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6EF8" w:rsidRDefault="00540870"/>
    <w:p w:rsidR="00540870" w:rsidRDefault="00540870"/>
    <w:p w:rsidR="00540870" w:rsidRDefault="00540870"/>
    <w:p w:rsidR="00540870" w:rsidRDefault="00540870"/>
    <w:p w:rsidR="00540870" w:rsidRDefault="00540870"/>
    <w:p w:rsidR="00540870" w:rsidRDefault="00540870"/>
    <w:p w:rsidR="00540870" w:rsidRDefault="00540870"/>
    <w:p w:rsidR="00540870" w:rsidRDefault="00540870"/>
    <w:p w:rsidR="00540870" w:rsidRDefault="00540870"/>
    <w:p w:rsidR="00540870" w:rsidRDefault="00540870"/>
    <w:p w:rsidR="00540870" w:rsidRDefault="00540870"/>
    <w:p w:rsidR="00540870" w:rsidRDefault="00540870"/>
    <w:p w:rsidR="00540870" w:rsidRPr="00540870" w:rsidRDefault="00540870" w:rsidP="00540870">
      <w:pPr>
        <w:shd w:val="clear" w:color="auto" w:fill="FFFFFF"/>
        <w:spacing w:before="300" w:after="300" w:line="600" w:lineRule="atLeast"/>
        <w:outlineLvl w:val="1"/>
        <w:rPr>
          <w:rFonts w:ascii="Arial" w:eastAsia="Times New Roman" w:hAnsi="Arial" w:cs="Arial"/>
          <w:color w:val="132F90"/>
          <w:spacing w:val="-5"/>
          <w:sz w:val="45"/>
          <w:szCs w:val="45"/>
        </w:rPr>
      </w:pPr>
      <w:r w:rsidRPr="00540870">
        <w:rPr>
          <w:rFonts w:ascii="Arial" w:eastAsia="Times New Roman" w:hAnsi="Arial" w:cs="Arial"/>
          <w:b/>
          <w:bCs/>
          <w:color w:val="132F90"/>
          <w:spacing w:val="-5"/>
          <w:sz w:val="45"/>
          <w:szCs w:val="45"/>
        </w:rPr>
        <w:t>Data Governance</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In this lecture, we discuss the notion of data governance. Data governance is the central function of the data management framework.</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 xml:space="preserve">For data management to be effective, it needs to work across boundaries of organizational areas. Some decisions tend to be business decisions made with input from </w:t>
      </w:r>
      <w:proofErr w:type="gramStart"/>
      <w:r w:rsidRPr="00540870">
        <w:rPr>
          <w:rFonts w:ascii="Arial" w:eastAsia="Times New Roman" w:hAnsi="Arial" w:cs="Arial"/>
          <w:color w:val="000000"/>
          <w:sz w:val="24"/>
          <w:szCs w:val="24"/>
        </w:rPr>
        <w:t>IT,</w:t>
      </w:r>
      <w:proofErr w:type="gramEnd"/>
      <w:r w:rsidRPr="00540870">
        <w:rPr>
          <w:rFonts w:ascii="Arial" w:eastAsia="Times New Roman" w:hAnsi="Arial" w:cs="Arial"/>
          <w:color w:val="000000"/>
          <w:sz w:val="24"/>
          <w:szCs w:val="24"/>
        </w:rPr>
        <w:t xml:space="preserve"> others tend to be technical decisions made with input from business.</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You should note that data governance is not the same as IT governance. IT governance aligns IT goals and strategies with enterprise goals and strategies. As you should recall from your corporate information systems course and your IT audit, control, and compliance course, COBIT, which stands for control objectives for information-related technology, provides standards for IT governance. Here, in this course, data governance focuses exclusively on the management of data assets.</w:t>
      </w:r>
    </w:p>
    <w:p w:rsidR="00540870" w:rsidRPr="00540870" w:rsidRDefault="00540870" w:rsidP="00540870">
      <w:pPr>
        <w:shd w:val="clear" w:color="auto" w:fill="FFFFFF"/>
        <w:spacing w:before="300" w:after="300" w:line="450" w:lineRule="atLeast"/>
        <w:outlineLvl w:val="2"/>
        <w:rPr>
          <w:rFonts w:ascii="Arial" w:eastAsia="Times New Roman" w:hAnsi="Arial" w:cs="Arial"/>
          <w:b/>
          <w:bCs/>
          <w:color w:val="000000"/>
          <w:spacing w:val="8"/>
          <w:sz w:val="30"/>
          <w:szCs w:val="30"/>
        </w:rPr>
      </w:pPr>
      <w:r w:rsidRPr="00540870">
        <w:rPr>
          <w:rFonts w:ascii="Arial" w:eastAsia="Times New Roman" w:hAnsi="Arial" w:cs="Arial"/>
          <w:b/>
          <w:bCs/>
          <w:color w:val="000000"/>
          <w:spacing w:val="8"/>
          <w:sz w:val="30"/>
          <w:szCs w:val="30"/>
        </w:rPr>
        <w:t>Data Stewardship</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stewardship refers to the responsibilities of ensuring effective control and use of data assets in the enterprise. A data steward is a business leader, or a recognized subject matter expert, who is accountable for these responsibilities. Data governance deals with the making of data stewardship decisions.</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stewardship responsibilities include:</w:t>
      </w:r>
    </w:p>
    <w:p w:rsidR="00540870" w:rsidRPr="00540870" w:rsidRDefault="00540870" w:rsidP="00540870">
      <w:pPr>
        <w:numPr>
          <w:ilvl w:val="0"/>
          <w:numId w:val="1"/>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lastRenderedPageBreak/>
        <w:t>Data architecture management: This is to review, approve, and refine the data architecture.</w:t>
      </w:r>
    </w:p>
    <w:p w:rsidR="00540870" w:rsidRPr="00540870" w:rsidRDefault="00540870" w:rsidP="00540870">
      <w:pPr>
        <w:numPr>
          <w:ilvl w:val="0"/>
          <w:numId w:val="1"/>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development: This is to define data requirements and specifications toward the creation of logical data models.</w:t>
      </w:r>
    </w:p>
    <w:p w:rsidR="00540870" w:rsidRPr="00540870" w:rsidRDefault="00540870" w:rsidP="00540870">
      <w:pPr>
        <w:numPr>
          <w:ilvl w:val="0"/>
          <w:numId w:val="1"/>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operations management: This is to define requirements for data retention, recovery, and performance.</w:t>
      </w:r>
    </w:p>
    <w:p w:rsidR="00540870" w:rsidRPr="00540870" w:rsidRDefault="00540870" w:rsidP="00540870">
      <w:pPr>
        <w:numPr>
          <w:ilvl w:val="0"/>
          <w:numId w:val="1"/>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security management: This is to ensure confidentiality, integrity, and availability of the data.</w:t>
      </w:r>
    </w:p>
    <w:p w:rsidR="00540870" w:rsidRPr="00540870" w:rsidRDefault="00540870" w:rsidP="00540870">
      <w:pPr>
        <w:numPr>
          <w:ilvl w:val="0"/>
          <w:numId w:val="1"/>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Reference and master data management: This is to define and control reference data and master data.</w:t>
      </w:r>
    </w:p>
    <w:p w:rsidR="00540870" w:rsidRPr="00540870" w:rsidRDefault="00540870" w:rsidP="00540870">
      <w:pPr>
        <w:numPr>
          <w:ilvl w:val="0"/>
          <w:numId w:val="1"/>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warehousing and business intelligence management: This is to make business intelligence decisions.</w:t>
      </w:r>
    </w:p>
    <w:p w:rsidR="00540870" w:rsidRPr="00540870" w:rsidRDefault="00540870" w:rsidP="00540870">
      <w:pPr>
        <w:numPr>
          <w:ilvl w:val="0"/>
          <w:numId w:val="1"/>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Document management: This is to set directions for content management.</w:t>
      </w:r>
    </w:p>
    <w:p w:rsidR="00540870" w:rsidRPr="00540870" w:rsidRDefault="00540870" w:rsidP="00540870">
      <w:pPr>
        <w:numPr>
          <w:ilvl w:val="0"/>
          <w:numId w:val="1"/>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Metadata management: This is to create and maintain enterprise metadata.</w:t>
      </w:r>
    </w:p>
    <w:p w:rsidR="00540870" w:rsidRPr="00540870" w:rsidRDefault="00540870" w:rsidP="00540870">
      <w:pPr>
        <w:numPr>
          <w:ilvl w:val="0"/>
          <w:numId w:val="1"/>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quality management: This is to define data quality requirements and business rules.</w:t>
      </w:r>
    </w:p>
    <w:p w:rsidR="00540870" w:rsidRPr="00540870" w:rsidRDefault="00540870" w:rsidP="00540870">
      <w:pPr>
        <w:shd w:val="clear" w:color="auto" w:fill="FFFFFF"/>
        <w:spacing w:before="300" w:after="300" w:line="450" w:lineRule="atLeast"/>
        <w:outlineLvl w:val="2"/>
        <w:rPr>
          <w:rFonts w:ascii="Arial" w:eastAsia="Times New Roman" w:hAnsi="Arial" w:cs="Arial"/>
          <w:b/>
          <w:bCs/>
          <w:color w:val="000000"/>
          <w:spacing w:val="8"/>
          <w:sz w:val="30"/>
          <w:szCs w:val="30"/>
        </w:rPr>
      </w:pPr>
      <w:r w:rsidRPr="00540870">
        <w:rPr>
          <w:rFonts w:ascii="Arial" w:eastAsia="Times New Roman" w:hAnsi="Arial" w:cs="Arial"/>
          <w:b/>
          <w:bCs/>
          <w:color w:val="000000"/>
          <w:spacing w:val="8"/>
          <w:sz w:val="30"/>
          <w:szCs w:val="30"/>
        </w:rPr>
        <w:t>Data Governance and Stewardship Organizations</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governance guides all data management functions. The scope of data governance programs includes:</w:t>
      </w:r>
    </w:p>
    <w:p w:rsidR="00540870" w:rsidRPr="00540870" w:rsidRDefault="00540870" w:rsidP="00540870">
      <w:pPr>
        <w:numPr>
          <w:ilvl w:val="0"/>
          <w:numId w:val="2"/>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strategy and policies: defining, communicating, and monitoring</w:t>
      </w:r>
    </w:p>
    <w:p w:rsidR="00540870" w:rsidRPr="00540870" w:rsidRDefault="00540870" w:rsidP="00540870">
      <w:pPr>
        <w:numPr>
          <w:ilvl w:val="0"/>
          <w:numId w:val="2"/>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standards and architecture: reviewing, approving, and monitoring</w:t>
      </w:r>
    </w:p>
    <w:p w:rsidR="00540870" w:rsidRPr="00540870" w:rsidRDefault="00540870" w:rsidP="00540870">
      <w:pPr>
        <w:numPr>
          <w:ilvl w:val="0"/>
          <w:numId w:val="2"/>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Regulatory compliance: communicating, monitoring, and enforcing</w:t>
      </w:r>
    </w:p>
    <w:p w:rsidR="00540870" w:rsidRPr="00540870" w:rsidRDefault="00540870" w:rsidP="00540870">
      <w:pPr>
        <w:numPr>
          <w:ilvl w:val="0"/>
          <w:numId w:val="2"/>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Issue management: identifying, defining, escalating, and resolving</w:t>
      </w:r>
    </w:p>
    <w:p w:rsidR="00540870" w:rsidRPr="00540870" w:rsidRDefault="00540870" w:rsidP="00540870">
      <w:pPr>
        <w:numPr>
          <w:ilvl w:val="0"/>
          <w:numId w:val="2"/>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management projects: sponsoring and overseeing</w:t>
      </w:r>
    </w:p>
    <w:p w:rsidR="00540870" w:rsidRPr="00540870" w:rsidRDefault="00540870" w:rsidP="00540870">
      <w:pPr>
        <w:numPr>
          <w:ilvl w:val="0"/>
          <w:numId w:val="2"/>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asset valuation: estimating, approving, and monitoring</w:t>
      </w:r>
    </w:p>
    <w:p w:rsidR="00540870" w:rsidRPr="00540870" w:rsidRDefault="00540870" w:rsidP="00540870">
      <w:pPr>
        <w:numPr>
          <w:ilvl w:val="0"/>
          <w:numId w:val="2"/>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Communication: promoting, building awareness, and appreciation</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Typically, enterprises have the following three cross-functional data organizations with stewardship decision-making responsibilities:</w:t>
      </w:r>
    </w:p>
    <w:p w:rsidR="00540870" w:rsidRPr="00540870" w:rsidRDefault="00540870" w:rsidP="00540870">
      <w:pPr>
        <w:numPr>
          <w:ilvl w:val="0"/>
          <w:numId w:val="3"/>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A data governance council has enterprise-wide authority over data management.</w:t>
      </w:r>
    </w:p>
    <w:p w:rsidR="00540870" w:rsidRPr="00540870" w:rsidRDefault="00540870" w:rsidP="00540870">
      <w:pPr>
        <w:numPr>
          <w:ilvl w:val="0"/>
          <w:numId w:val="3"/>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stewardship programs steering committees support the data governance council.</w:t>
      </w:r>
    </w:p>
    <w:p w:rsidR="00540870" w:rsidRPr="00540870" w:rsidRDefault="00540870" w:rsidP="00540870">
      <w:pPr>
        <w:numPr>
          <w:ilvl w:val="0"/>
          <w:numId w:val="3"/>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stewardship teams are focused groups collaborating on stewardship activities in defined subject area.</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The data governance organizations define rules that include:</w:t>
      </w:r>
    </w:p>
    <w:p w:rsidR="00540870" w:rsidRPr="00540870" w:rsidRDefault="00540870" w:rsidP="00540870">
      <w:pPr>
        <w:numPr>
          <w:ilvl w:val="0"/>
          <w:numId w:val="4"/>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Overall data strategy</w:t>
      </w:r>
    </w:p>
    <w:p w:rsidR="00540870" w:rsidRPr="00540870" w:rsidRDefault="00540870" w:rsidP="00540870">
      <w:pPr>
        <w:numPr>
          <w:ilvl w:val="0"/>
          <w:numId w:val="4"/>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policies</w:t>
      </w:r>
    </w:p>
    <w:p w:rsidR="00540870" w:rsidRPr="00540870" w:rsidRDefault="00540870" w:rsidP="00540870">
      <w:pPr>
        <w:numPr>
          <w:ilvl w:val="0"/>
          <w:numId w:val="4"/>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standards</w:t>
      </w:r>
    </w:p>
    <w:p w:rsidR="00540870" w:rsidRPr="00540870" w:rsidRDefault="00540870" w:rsidP="00540870">
      <w:pPr>
        <w:numPr>
          <w:ilvl w:val="0"/>
          <w:numId w:val="4"/>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management procedures</w:t>
      </w:r>
    </w:p>
    <w:p w:rsidR="00540870" w:rsidRPr="00540870" w:rsidRDefault="00540870" w:rsidP="00540870">
      <w:pPr>
        <w:numPr>
          <w:ilvl w:val="0"/>
          <w:numId w:val="4"/>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management metrics</w:t>
      </w:r>
    </w:p>
    <w:p w:rsidR="00540870" w:rsidRPr="00540870" w:rsidRDefault="00540870" w:rsidP="00540870">
      <w:pPr>
        <w:numPr>
          <w:ilvl w:val="0"/>
          <w:numId w:val="4"/>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lastRenderedPageBreak/>
        <w:t>Business data names</w:t>
      </w:r>
    </w:p>
    <w:p w:rsidR="00540870" w:rsidRPr="00540870" w:rsidRDefault="00540870" w:rsidP="00540870">
      <w:pPr>
        <w:numPr>
          <w:ilvl w:val="0"/>
          <w:numId w:val="4"/>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Business rules for the enterprise data model</w:t>
      </w:r>
    </w:p>
    <w:p w:rsidR="00540870" w:rsidRPr="00540870" w:rsidRDefault="00540870" w:rsidP="00540870">
      <w:pPr>
        <w:numPr>
          <w:ilvl w:val="0"/>
          <w:numId w:val="4"/>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requirements</w:t>
      </w:r>
    </w:p>
    <w:p w:rsidR="00540870" w:rsidRPr="00540870" w:rsidRDefault="00540870" w:rsidP="00540870">
      <w:pPr>
        <w:numPr>
          <w:ilvl w:val="0"/>
          <w:numId w:val="4"/>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quality</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governance makes decisions on the following aspect of data management:</w:t>
      </w:r>
    </w:p>
    <w:p w:rsidR="00540870" w:rsidRPr="00540870" w:rsidRDefault="00540870" w:rsidP="00540870">
      <w:pPr>
        <w:numPr>
          <w:ilvl w:val="0"/>
          <w:numId w:val="5"/>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security</w:t>
      </w:r>
    </w:p>
    <w:p w:rsidR="00540870" w:rsidRPr="00540870" w:rsidRDefault="00540870" w:rsidP="00540870">
      <w:pPr>
        <w:numPr>
          <w:ilvl w:val="0"/>
          <w:numId w:val="5"/>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access</w:t>
      </w:r>
    </w:p>
    <w:p w:rsidR="00540870" w:rsidRPr="00540870" w:rsidRDefault="00540870" w:rsidP="00540870">
      <w:pPr>
        <w:numPr>
          <w:ilvl w:val="0"/>
          <w:numId w:val="5"/>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quality</w:t>
      </w:r>
    </w:p>
    <w:p w:rsidR="00540870" w:rsidRPr="00540870" w:rsidRDefault="00540870" w:rsidP="00540870">
      <w:pPr>
        <w:numPr>
          <w:ilvl w:val="0"/>
          <w:numId w:val="5"/>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Regulatory compliance</w:t>
      </w:r>
    </w:p>
    <w:p w:rsidR="00540870" w:rsidRPr="00540870" w:rsidRDefault="00540870" w:rsidP="00540870">
      <w:pPr>
        <w:numPr>
          <w:ilvl w:val="0"/>
          <w:numId w:val="5"/>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Policy and standards conformance</w:t>
      </w:r>
    </w:p>
    <w:p w:rsidR="00540870" w:rsidRPr="00540870" w:rsidRDefault="00540870" w:rsidP="00540870">
      <w:pPr>
        <w:numPr>
          <w:ilvl w:val="0"/>
          <w:numId w:val="5"/>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Naming and definition conflicts</w:t>
      </w:r>
    </w:p>
    <w:p w:rsidR="00540870" w:rsidRPr="00540870" w:rsidRDefault="00540870" w:rsidP="00540870">
      <w:pPr>
        <w:numPr>
          <w:ilvl w:val="0"/>
          <w:numId w:val="5"/>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governance procedural issues.</w:t>
      </w:r>
    </w:p>
    <w:p w:rsidR="00540870" w:rsidRPr="00540870" w:rsidRDefault="00540870" w:rsidP="00540870">
      <w:pPr>
        <w:shd w:val="clear" w:color="auto" w:fill="FFFFFF"/>
        <w:spacing w:before="300" w:after="300" w:line="450" w:lineRule="atLeast"/>
        <w:outlineLvl w:val="2"/>
        <w:rPr>
          <w:rFonts w:ascii="Arial" w:eastAsia="Times New Roman" w:hAnsi="Arial" w:cs="Arial"/>
          <w:b/>
          <w:bCs/>
          <w:color w:val="000000"/>
          <w:spacing w:val="8"/>
          <w:sz w:val="30"/>
          <w:szCs w:val="30"/>
        </w:rPr>
      </w:pPr>
      <w:r w:rsidRPr="00540870">
        <w:rPr>
          <w:rFonts w:ascii="Arial" w:eastAsia="Times New Roman" w:hAnsi="Arial" w:cs="Arial"/>
          <w:b/>
          <w:bCs/>
          <w:color w:val="000000"/>
          <w:spacing w:val="8"/>
          <w:sz w:val="30"/>
          <w:szCs w:val="30"/>
        </w:rPr>
        <w:t>Data Management Services Organizations</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management professionals within the IT department report to one or more data management services (DMS) organizations. The professionals in the DMS organizations may include data architects, data analysts, data modelers, data quality analysts, database administrators, data security administrators, metadata administrators, data model administrators, data warehouse architects, data integration architects, and business intelligence analysts.</w:t>
      </w:r>
    </w:p>
    <w:p w:rsidR="00540870" w:rsidRPr="00540870" w:rsidRDefault="00540870" w:rsidP="00540870">
      <w:pPr>
        <w:shd w:val="clear" w:color="auto" w:fill="FFFFFF"/>
        <w:spacing w:before="300" w:after="300" w:line="450" w:lineRule="atLeast"/>
        <w:outlineLvl w:val="2"/>
        <w:rPr>
          <w:rFonts w:ascii="Arial" w:eastAsia="Times New Roman" w:hAnsi="Arial" w:cs="Arial"/>
          <w:b/>
          <w:bCs/>
          <w:color w:val="000000"/>
          <w:spacing w:val="8"/>
          <w:sz w:val="30"/>
          <w:szCs w:val="30"/>
        </w:rPr>
      </w:pPr>
      <w:r w:rsidRPr="00540870">
        <w:rPr>
          <w:rFonts w:ascii="Arial" w:eastAsia="Times New Roman" w:hAnsi="Arial" w:cs="Arial"/>
          <w:b/>
          <w:bCs/>
          <w:color w:val="000000"/>
          <w:spacing w:val="8"/>
          <w:sz w:val="30"/>
          <w:szCs w:val="30"/>
        </w:rPr>
        <w:t>Data Management Executive</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The chief information officer (CIO) and a dedicated data management executive provide leadership for the data management program.</w:t>
      </w:r>
    </w:p>
    <w:p w:rsidR="00540870" w:rsidRPr="00540870" w:rsidRDefault="00540870" w:rsidP="00540870">
      <w:pPr>
        <w:shd w:val="clear" w:color="auto" w:fill="FFFFFF"/>
        <w:spacing w:before="300" w:after="300" w:line="450" w:lineRule="atLeast"/>
        <w:outlineLvl w:val="2"/>
        <w:rPr>
          <w:rFonts w:ascii="Arial" w:eastAsia="Times New Roman" w:hAnsi="Arial" w:cs="Arial"/>
          <w:b/>
          <w:bCs/>
          <w:color w:val="000000"/>
          <w:spacing w:val="8"/>
          <w:sz w:val="30"/>
          <w:szCs w:val="30"/>
        </w:rPr>
      </w:pPr>
      <w:r w:rsidRPr="00540870">
        <w:rPr>
          <w:rFonts w:ascii="Arial" w:eastAsia="Times New Roman" w:hAnsi="Arial" w:cs="Arial"/>
          <w:b/>
          <w:bCs/>
          <w:color w:val="000000"/>
          <w:spacing w:val="8"/>
          <w:sz w:val="30"/>
          <w:szCs w:val="30"/>
        </w:rPr>
        <w:t>Data Governance Office</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In large enterprises, a data governance office is an organization of data stewardship facilitators who support the decision making of data stewards across all teams.</w:t>
      </w:r>
    </w:p>
    <w:p w:rsidR="00540870" w:rsidRPr="00540870" w:rsidRDefault="00540870" w:rsidP="00540870">
      <w:pPr>
        <w:shd w:val="clear" w:color="auto" w:fill="FFFFFF"/>
        <w:spacing w:before="300" w:after="300" w:line="450" w:lineRule="atLeast"/>
        <w:outlineLvl w:val="2"/>
        <w:rPr>
          <w:rFonts w:ascii="Arial" w:eastAsia="Times New Roman" w:hAnsi="Arial" w:cs="Arial"/>
          <w:b/>
          <w:bCs/>
          <w:color w:val="000000"/>
          <w:spacing w:val="8"/>
          <w:sz w:val="30"/>
          <w:szCs w:val="30"/>
        </w:rPr>
      </w:pPr>
      <w:r w:rsidRPr="00540870">
        <w:rPr>
          <w:rFonts w:ascii="Arial" w:eastAsia="Times New Roman" w:hAnsi="Arial" w:cs="Arial"/>
          <w:b/>
          <w:bCs/>
          <w:color w:val="000000"/>
          <w:spacing w:val="8"/>
          <w:sz w:val="30"/>
          <w:szCs w:val="30"/>
        </w:rPr>
        <w:t>Data Governance Activities</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We now consider the following key functions of data governance:</w:t>
      </w:r>
    </w:p>
    <w:p w:rsidR="00540870" w:rsidRPr="00540870" w:rsidRDefault="00540870" w:rsidP="00540870">
      <w:pPr>
        <w:numPr>
          <w:ilvl w:val="0"/>
          <w:numId w:val="6"/>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strategy</w:t>
      </w:r>
    </w:p>
    <w:p w:rsidR="00540870" w:rsidRPr="00540870" w:rsidRDefault="00540870" w:rsidP="00540870">
      <w:pPr>
        <w:numPr>
          <w:ilvl w:val="0"/>
          <w:numId w:val="6"/>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policies</w:t>
      </w:r>
    </w:p>
    <w:p w:rsidR="00540870" w:rsidRPr="00540870" w:rsidRDefault="00540870" w:rsidP="00540870">
      <w:pPr>
        <w:numPr>
          <w:ilvl w:val="0"/>
          <w:numId w:val="6"/>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architecture</w:t>
      </w:r>
    </w:p>
    <w:p w:rsidR="00540870" w:rsidRPr="00540870" w:rsidRDefault="00540870" w:rsidP="00540870">
      <w:pPr>
        <w:numPr>
          <w:ilvl w:val="0"/>
          <w:numId w:val="6"/>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standards and procedures</w:t>
      </w:r>
    </w:p>
    <w:p w:rsidR="00540870" w:rsidRPr="00540870" w:rsidRDefault="00540870" w:rsidP="00540870">
      <w:pPr>
        <w:numPr>
          <w:ilvl w:val="0"/>
          <w:numId w:val="6"/>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Regulatory compliance</w:t>
      </w:r>
    </w:p>
    <w:p w:rsidR="00540870" w:rsidRPr="00540870" w:rsidRDefault="00540870" w:rsidP="00540870">
      <w:pPr>
        <w:numPr>
          <w:ilvl w:val="0"/>
          <w:numId w:val="6"/>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lastRenderedPageBreak/>
        <w:t>Issue management</w:t>
      </w:r>
    </w:p>
    <w:p w:rsidR="00540870" w:rsidRPr="00540870" w:rsidRDefault="00540870" w:rsidP="00540870">
      <w:pPr>
        <w:numPr>
          <w:ilvl w:val="0"/>
          <w:numId w:val="6"/>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management projects</w:t>
      </w:r>
    </w:p>
    <w:p w:rsidR="00540870" w:rsidRPr="00540870" w:rsidRDefault="00540870" w:rsidP="00540870">
      <w:pPr>
        <w:numPr>
          <w:ilvl w:val="0"/>
          <w:numId w:val="6"/>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DMSs</w:t>
      </w:r>
    </w:p>
    <w:p w:rsidR="00540870" w:rsidRPr="00540870" w:rsidRDefault="00540870" w:rsidP="00540870">
      <w:pPr>
        <w:numPr>
          <w:ilvl w:val="0"/>
          <w:numId w:val="6"/>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asset valuation</w:t>
      </w:r>
    </w:p>
    <w:p w:rsidR="00540870" w:rsidRPr="00540870" w:rsidRDefault="00540870" w:rsidP="00540870">
      <w:pPr>
        <w:numPr>
          <w:ilvl w:val="0"/>
          <w:numId w:val="6"/>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Communication and promotion</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proofErr w:type="gramStart"/>
      <w:r w:rsidRPr="00540870">
        <w:rPr>
          <w:rFonts w:ascii="Arial" w:eastAsia="Times New Roman" w:hAnsi="Arial" w:cs="Arial"/>
          <w:color w:val="000000"/>
          <w:sz w:val="24"/>
          <w:szCs w:val="24"/>
        </w:rPr>
        <w:t>Let’s</w:t>
      </w:r>
      <w:proofErr w:type="gramEnd"/>
      <w:r w:rsidRPr="00540870">
        <w:rPr>
          <w:rFonts w:ascii="Arial" w:eastAsia="Times New Roman" w:hAnsi="Arial" w:cs="Arial"/>
          <w:color w:val="000000"/>
          <w:sz w:val="24"/>
          <w:szCs w:val="24"/>
        </w:rPr>
        <w:t xml:space="preserve"> discuss each of these activities in more detail:</w:t>
      </w:r>
    </w:p>
    <w:p w:rsidR="00540870" w:rsidRPr="00540870" w:rsidRDefault="00540870" w:rsidP="00540870">
      <w:pPr>
        <w:shd w:val="clear" w:color="auto" w:fill="FFFFFF"/>
        <w:spacing w:before="300" w:after="300" w:line="450" w:lineRule="atLeast"/>
        <w:outlineLvl w:val="2"/>
        <w:rPr>
          <w:rFonts w:ascii="Arial" w:eastAsia="Times New Roman" w:hAnsi="Arial" w:cs="Arial"/>
          <w:b/>
          <w:bCs/>
          <w:color w:val="000000"/>
          <w:spacing w:val="8"/>
          <w:sz w:val="30"/>
          <w:szCs w:val="30"/>
        </w:rPr>
      </w:pPr>
      <w:r w:rsidRPr="00540870">
        <w:rPr>
          <w:rFonts w:ascii="Arial" w:eastAsia="Times New Roman" w:hAnsi="Arial" w:cs="Arial"/>
          <w:b/>
          <w:bCs/>
          <w:color w:val="000000"/>
          <w:spacing w:val="8"/>
          <w:sz w:val="30"/>
          <w:szCs w:val="30"/>
        </w:rPr>
        <w:t>Data Strategy</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Strategy consists in making decisions on a high-level course of action to achieve specific goals. The strategic decisions apply to critical components of data management, which include:</w:t>
      </w:r>
    </w:p>
    <w:p w:rsidR="00540870" w:rsidRPr="00540870" w:rsidRDefault="00540870" w:rsidP="00540870">
      <w:pPr>
        <w:numPr>
          <w:ilvl w:val="0"/>
          <w:numId w:val="7"/>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Vision</w:t>
      </w:r>
    </w:p>
    <w:p w:rsidR="00540870" w:rsidRPr="00540870" w:rsidRDefault="00540870" w:rsidP="00540870">
      <w:pPr>
        <w:numPr>
          <w:ilvl w:val="0"/>
          <w:numId w:val="7"/>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Guiding principles, values, and management perspectives</w:t>
      </w:r>
    </w:p>
    <w:p w:rsidR="00540870" w:rsidRPr="00540870" w:rsidRDefault="00540870" w:rsidP="00540870">
      <w:pPr>
        <w:numPr>
          <w:ilvl w:val="0"/>
          <w:numId w:val="7"/>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Mission long-term goals</w:t>
      </w:r>
    </w:p>
    <w:p w:rsidR="00540870" w:rsidRPr="00540870" w:rsidRDefault="00540870" w:rsidP="00540870">
      <w:pPr>
        <w:numPr>
          <w:ilvl w:val="0"/>
          <w:numId w:val="7"/>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Short-term specific, measurable, actionable, realistic, time-bound (SMART) program objectives</w:t>
      </w:r>
    </w:p>
    <w:p w:rsidR="00540870" w:rsidRPr="00540870" w:rsidRDefault="00540870" w:rsidP="00540870">
      <w:pPr>
        <w:numPr>
          <w:ilvl w:val="0"/>
          <w:numId w:val="7"/>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Performance metrics of success</w:t>
      </w:r>
    </w:p>
    <w:p w:rsidR="00540870" w:rsidRPr="00540870" w:rsidRDefault="00540870" w:rsidP="00540870">
      <w:pPr>
        <w:numPr>
          <w:ilvl w:val="0"/>
          <w:numId w:val="7"/>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Program components initiatives</w:t>
      </w:r>
    </w:p>
    <w:p w:rsidR="00540870" w:rsidRPr="00540870" w:rsidRDefault="00540870" w:rsidP="00540870">
      <w:pPr>
        <w:numPr>
          <w:ilvl w:val="0"/>
          <w:numId w:val="7"/>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Organizations, roles, and decision rights</w:t>
      </w:r>
    </w:p>
    <w:p w:rsidR="00540870" w:rsidRPr="00540870" w:rsidRDefault="00540870" w:rsidP="00540870">
      <w:pPr>
        <w:numPr>
          <w:ilvl w:val="0"/>
          <w:numId w:val="7"/>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Implementation roadmap</w:t>
      </w:r>
    </w:p>
    <w:p w:rsidR="00540870" w:rsidRPr="00540870" w:rsidRDefault="00540870" w:rsidP="00540870">
      <w:pPr>
        <w:numPr>
          <w:ilvl w:val="0"/>
          <w:numId w:val="7"/>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Scope boundaries and decision points</w:t>
      </w:r>
    </w:p>
    <w:p w:rsidR="00540870" w:rsidRPr="00540870" w:rsidRDefault="00540870" w:rsidP="00540870">
      <w:pPr>
        <w:numPr>
          <w:ilvl w:val="0"/>
          <w:numId w:val="7"/>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Business case</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 xml:space="preserve">Data strategy </w:t>
      </w:r>
      <w:proofErr w:type="gramStart"/>
      <w:r w:rsidRPr="00540870">
        <w:rPr>
          <w:rFonts w:ascii="Arial" w:eastAsia="Times New Roman" w:hAnsi="Arial" w:cs="Arial"/>
          <w:color w:val="000000"/>
          <w:sz w:val="24"/>
          <w:szCs w:val="24"/>
        </w:rPr>
        <w:t>is generally captured</w:t>
      </w:r>
      <w:proofErr w:type="gramEnd"/>
      <w:r w:rsidRPr="00540870">
        <w:rPr>
          <w:rFonts w:ascii="Arial" w:eastAsia="Times New Roman" w:hAnsi="Arial" w:cs="Arial"/>
          <w:color w:val="000000"/>
          <w:sz w:val="24"/>
          <w:szCs w:val="24"/>
        </w:rPr>
        <w:t xml:space="preserve"> in the following three deliverables:</w:t>
      </w:r>
    </w:p>
    <w:p w:rsidR="00540870" w:rsidRPr="00540870" w:rsidRDefault="00540870" w:rsidP="00540870">
      <w:pPr>
        <w:numPr>
          <w:ilvl w:val="0"/>
          <w:numId w:val="8"/>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management program charter</w:t>
      </w:r>
    </w:p>
    <w:p w:rsidR="00540870" w:rsidRPr="00540870" w:rsidRDefault="00540870" w:rsidP="00540870">
      <w:pPr>
        <w:numPr>
          <w:ilvl w:val="0"/>
          <w:numId w:val="8"/>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management scope statement</w:t>
      </w:r>
    </w:p>
    <w:p w:rsidR="00540870" w:rsidRPr="00540870" w:rsidRDefault="00540870" w:rsidP="00540870">
      <w:pPr>
        <w:numPr>
          <w:ilvl w:val="0"/>
          <w:numId w:val="8"/>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management implementation roadmap</w:t>
      </w:r>
    </w:p>
    <w:p w:rsidR="00540870" w:rsidRPr="00540870" w:rsidRDefault="00540870" w:rsidP="00540870">
      <w:pPr>
        <w:shd w:val="clear" w:color="auto" w:fill="FFFFFF"/>
        <w:spacing w:before="300" w:after="300" w:line="450" w:lineRule="atLeast"/>
        <w:outlineLvl w:val="2"/>
        <w:rPr>
          <w:rFonts w:ascii="Arial" w:eastAsia="Times New Roman" w:hAnsi="Arial" w:cs="Arial"/>
          <w:b/>
          <w:bCs/>
          <w:color w:val="000000"/>
          <w:spacing w:val="8"/>
          <w:sz w:val="30"/>
          <w:szCs w:val="30"/>
        </w:rPr>
      </w:pPr>
      <w:r w:rsidRPr="00540870">
        <w:rPr>
          <w:rFonts w:ascii="Arial" w:eastAsia="Times New Roman" w:hAnsi="Arial" w:cs="Arial"/>
          <w:b/>
          <w:bCs/>
          <w:color w:val="000000"/>
          <w:spacing w:val="8"/>
          <w:sz w:val="30"/>
          <w:szCs w:val="30"/>
        </w:rPr>
        <w:t>Data Policies</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The data stewards must effectively communicate the data policies and then monitor, enforce, and reevaluate them on an ongoing basis. Data policies apply to critical topics, such as:</w:t>
      </w:r>
    </w:p>
    <w:p w:rsidR="00540870" w:rsidRPr="00540870" w:rsidRDefault="00540870" w:rsidP="00540870">
      <w:pPr>
        <w:numPr>
          <w:ilvl w:val="0"/>
          <w:numId w:val="9"/>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modeling and development activities within the systems development lifecycle</w:t>
      </w:r>
    </w:p>
    <w:p w:rsidR="00540870" w:rsidRPr="00540870" w:rsidRDefault="00540870" w:rsidP="00540870">
      <w:pPr>
        <w:numPr>
          <w:ilvl w:val="0"/>
          <w:numId w:val="9"/>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Development of data architecture</w:t>
      </w:r>
    </w:p>
    <w:p w:rsidR="00540870" w:rsidRPr="00540870" w:rsidRDefault="00540870" w:rsidP="00540870">
      <w:pPr>
        <w:numPr>
          <w:ilvl w:val="0"/>
          <w:numId w:val="9"/>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quality requirements, roles, and responsibilities</w:t>
      </w:r>
    </w:p>
    <w:p w:rsidR="00540870" w:rsidRPr="00540870" w:rsidRDefault="00540870" w:rsidP="00540870">
      <w:pPr>
        <w:numPr>
          <w:ilvl w:val="0"/>
          <w:numId w:val="9"/>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security, including confidentiality, integrity, considering classification and intellectual property, and access control</w:t>
      </w:r>
    </w:p>
    <w:p w:rsidR="00540870" w:rsidRPr="00540870" w:rsidRDefault="00540870" w:rsidP="00540870">
      <w:pPr>
        <w:numPr>
          <w:ilvl w:val="0"/>
          <w:numId w:val="9"/>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availability including database retention and disaster recovery</w:t>
      </w:r>
    </w:p>
    <w:p w:rsidR="00540870" w:rsidRPr="00540870" w:rsidRDefault="00540870" w:rsidP="00540870">
      <w:pPr>
        <w:numPr>
          <w:ilvl w:val="0"/>
          <w:numId w:val="9"/>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lastRenderedPageBreak/>
        <w:t>Access and use of data sourced externally</w:t>
      </w:r>
    </w:p>
    <w:p w:rsidR="00540870" w:rsidRPr="00540870" w:rsidRDefault="00540870" w:rsidP="00540870">
      <w:pPr>
        <w:numPr>
          <w:ilvl w:val="0"/>
          <w:numId w:val="9"/>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Sharing of data</w:t>
      </w:r>
    </w:p>
    <w:p w:rsidR="00540870" w:rsidRPr="00540870" w:rsidRDefault="00540870" w:rsidP="00540870">
      <w:pPr>
        <w:numPr>
          <w:ilvl w:val="0"/>
          <w:numId w:val="9"/>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warehousing and business intelligence</w:t>
      </w:r>
    </w:p>
    <w:p w:rsidR="00540870" w:rsidRPr="00540870" w:rsidRDefault="00540870" w:rsidP="00540870">
      <w:pPr>
        <w:shd w:val="clear" w:color="auto" w:fill="FFFFFF"/>
        <w:spacing w:before="300" w:after="300" w:line="450" w:lineRule="atLeast"/>
        <w:outlineLvl w:val="2"/>
        <w:rPr>
          <w:rFonts w:ascii="Arial" w:eastAsia="Times New Roman" w:hAnsi="Arial" w:cs="Arial"/>
          <w:b/>
          <w:bCs/>
          <w:color w:val="000000"/>
          <w:spacing w:val="8"/>
          <w:sz w:val="30"/>
          <w:szCs w:val="30"/>
        </w:rPr>
      </w:pPr>
      <w:r w:rsidRPr="00540870">
        <w:rPr>
          <w:rFonts w:ascii="Arial" w:eastAsia="Times New Roman" w:hAnsi="Arial" w:cs="Arial"/>
          <w:b/>
          <w:bCs/>
          <w:color w:val="000000"/>
          <w:spacing w:val="8"/>
          <w:sz w:val="30"/>
          <w:szCs w:val="30"/>
        </w:rPr>
        <w:t>Data Architecture</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The data governance council oversees the definition of the enterprise data model and the design of the logical database and approves the final deliverables.</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Standards and Procedures</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The data standards and procedural decisions apply to the following practices:</w:t>
      </w:r>
    </w:p>
    <w:p w:rsidR="00540870" w:rsidRPr="00540870" w:rsidRDefault="00540870" w:rsidP="00540870">
      <w:pPr>
        <w:numPr>
          <w:ilvl w:val="0"/>
          <w:numId w:val="10"/>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modeling architecture, including naming, semantics, and data values</w:t>
      </w:r>
    </w:p>
    <w:p w:rsidR="00540870" w:rsidRPr="00540870" w:rsidRDefault="00540870" w:rsidP="00540870">
      <w:pPr>
        <w:numPr>
          <w:ilvl w:val="0"/>
          <w:numId w:val="10"/>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Business and technical metadata</w:t>
      </w:r>
    </w:p>
    <w:p w:rsidR="00540870" w:rsidRPr="00540870" w:rsidRDefault="00540870" w:rsidP="00540870">
      <w:pPr>
        <w:numPr>
          <w:ilvl w:val="0"/>
          <w:numId w:val="10"/>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model management</w:t>
      </w:r>
    </w:p>
    <w:p w:rsidR="00540870" w:rsidRPr="00540870" w:rsidRDefault="00540870" w:rsidP="00540870">
      <w:pPr>
        <w:numPr>
          <w:ilvl w:val="0"/>
          <w:numId w:val="10"/>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integration</w:t>
      </w:r>
    </w:p>
    <w:p w:rsidR="00540870" w:rsidRPr="00540870" w:rsidRDefault="00540870" w:rsidP="00540870">
      <w:pPr>
        <w:numPr>
          <w:ilvl w:val="0"/>
          <w:numId w:val="10"/>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Database recovery and business continuity</w:t>
      </w:r>
    </w:p>
    <w:p w:rsidR="00540870" w:rsidRPr="00540870" w:rsidRDefault="00540870" w:rsidP="00540870">
      <w:pPr>
        <w:numPr>
          <w:ilvl w:val="0"/>
          <w:numId w:val="10"/>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Database performance</w:t>
      </w:r>
    </w:p>
    <w:p w:rsidR="00540870" w:rsidRPr="00540870" w:rsidRDefault="00540870" w:rsidP="00540870">
      <w:pPr>
        <w:numPr>
          <w:ilvl w:val="0"/>
          <w:numId w:val="10"/>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retention</w:t>
      </w:r>
    </w:p>
    <w:p w:rsidR="00540870" w:rsidRPr="00540870" w:rsidRDefault="00540870" w:rsidP="00540870">
      <w:pPr>
        <w:numPr>
          <w:ilvl w:val="0"/>
          <w:numId w:val="10"/>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acquisition</w:t>
      </w:r>
    </w:p>
    <w:p w:rsidR="00540870" w:rsidRPr="00540870" w:rsidRDefault="00540870" w:rsidP="00540870">
      <w:pPr>
        <w:numPr>
          <w:ilvl w:val="0"/>
          <w:numId w:val="10"/>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security</w:t>
      </w:r>
    </w:p>
    <w:p w:rsidR="00540870" w:rsidRPr="00540870" w:rsidRDefault="00540870" w:rsidP="00540870">
      <w:pPr>
        <w:numPr>
          <w:ilvl w:val="0"/>
          <w:numId w:val="10"/>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Reference data management control</w:t>
      </w:r>
    </w:p>
    <w:p w:rsidR="00540870" w:rsidRPr="00540870" w:rsidRDefault="00540870" w:rsidP="00540870">
      <w:pPr>
        <w:numPr>
          <w:ilvl w:val="0"/>
          <w:numId w:val="10"/>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Matching, merging, and data cleansing</w:t>
      </w:r>
    </w:p>
    <w:p w:rsidR="00540870" w:rsidRPr="00540870" w:rsidRDefault="00540870" w:rsidP="00540870">
      <w:pPr>
        <w:numPr>
          <w:ilvl w:val="0"/>
          <w:numId w:val="10"/>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Business intelligence</w:t>
      </w:r>
    </w:p>
    <w:p w:rsidR="00540870" w:rsidRPr="00540870" w:rsidRDefault="00540870" w:rsidP="00540870">
      <w:pPr>
        <w:numPr>
          <w:ilvl w:val="0"/>
          <w:numId w:val="10"/>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Enterprise content management</w:t>
      </w:r>
    </w:p>
    <w:p w:rsidR="00540870" w:rsidRPr="00540870" w:rsidRDefault="00540870" w:rsidP="00540870">
      <w:pPr>
        <w:shd w:val="clear" w:color="auto" w:fill="FFFFFF"/>
        <w:spacing w:before="300" w:after="300" w:line="450" w:lineRule="atLeast"/>
        <w:outlineLvl w:val="2"/>
        <w:rPr>
          <w:rFonts w:ascii="Arial" w:eastAsia="Times New Roman" w:hAnsi="Arial" w:cs="Arial"/>
          <w:b/>
          <w:bCs/>
          <w:color w:val="000000"/>
          <w:spacing w:val="8"/>
          <w:sz w:val="30"/>
          <w:szCs w:val="30"/>
        </w:rPr>
      </w:pPr>
      <w:r w:rsidRPr="00540870">
        <w:rPr>
          <w:rFonts w:ascii="Arial" w:eastAsia="Times New Roman" w:hAnsi="Arial" w:cs="Arial"/>
          <w:b/>
          <w:bCs/>
          <w:color w:val="000000"/>
          <w:spacing w:val="8"/>
          <w:sz w:val="30"/>
          <w:szCs w:val="30"/>
        </w:rPr>
        <w:t>Regulatory Compliance</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The data governance of enterprises must consider several industry regulations. These regulations impose requirements on how to manage information. Some key industry regulations include:</w:t>
      </w:r>
    </w:p>
    <w:p w:rsidR="00540870" w:rsidRPr="00540870" w:rsidRDefault="00540870" w:rsidP="00540870">
      <w:pPr>
        <w:numPr>
          <w:ilvl w:val="0"/>
          <w:numId w:val="11"/>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The Oxley Act of 2002 establishes strict financial reporting and auditing requirements.</w:t>
      </w:r>
    </w:p>
    <w:p w:rsidR="00540870" w:rsidRPr="00540870" w:rsidRDefault="00540870" w:rsidP="00540870">
      <w:pPr>
        <w:numPr>
          <w:ilvl w:val="0"/>
          <w:numId w:val="11"/>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The Health Information Protection and Portability Act (HIPAA) is a US law enacted in 1996 that requires organizations dealing with medical records to respect the privacy and security of patient health information.</w:t>
      </w:r>
    </w:p>
    <w:p w:rsidR="00540870" w:rsidRPr="00540870" w:rsidRDefault="00540870" w:rsidP="00540870">
      <w:pPr>
        <w:numPr>
          <w:ilvl w:val="0"/>
          <w:numId w:val="11"/>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Basel II New Accord enacted in 2006 requires financial institutions doing business in European Union countries to report information proving liquidity.</w:t>
      </w:r>
    </w:p>
    <w:p w:rsidR="00540870" w:rsidRPr="00540870" w:rsidRDefault="00540870" w:rsidP="00540870">
      <w:pPr>
        <w:numPr>
          <w:ilvl w:val="0"/>
          <w:numId w:val="11"/>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The payment card industry data security standard (PCI-DSS) is an information security standard for organizations that handle financial credit cards.</w:t>
      </w:r>
    </w:p>
    <w:p w:rsidR="00540870" w:rsidRPr="00540870" w:rsidRDefault="00540870" w:rsidP="00540870">
      <w:pPr>
        <w:shd w:val="clear" w:color="auto" w:fill="FFFFFF"/>
        <w:spacing w:before="300" w:after="300" w:line="450" w:lineRule="atLeast"/>
        <w:outlineLvl w:val="2"/>
        <w:rPr>
          <w:rFonts w:ascii="Arial" w:eastAsia="Times New Roman" w:hAnsi="Arial" w:cs="Arial"/>
          <w:b/>
          <w:bCs/>
          <w:color w:val="000000"/>
          <w:spacing w:val="8"/>
          <w:sz w:val="30"/>
          <w:szCs w:val="30"/>
        </w:rPr>
      </w:pPr>
      <w:r w:rsidRPr="00540870">
        <w:rPr>
          <w:rFonts w:ascii="Arial" w:eastAsia="Times New Roman" w:hAnsi="Arial" w:cs="Arial"/>
          <w:b/>
          <w:bCs/>
          <w:color w:val="000000"/>
          <w:spacing w:val="8"/>
          <w:sz w:val="30"/>
          <w:szCs w:val="30"/>
        </w:rPr>
        <w:t>Issue Management</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lastRenderedPageBreak/>
        <w:t xml:space="preserve">Data governance provides the framework to address data-related issues, </w:t>
      </w:r>
      <w:proofErr w:type="gramStart"/>
      <w:r w:rsidRPr="00540870">
        <w:rPr>
          <w:rFonts w:ascii="Arial" w:eastAsia="Times New Roman" w:hAnsi="Arial" w:cs="Arial"/>
          <w:color w:val="000000"/>
          <w:sz w:val="24"/>
          <w:szCs w:val="24"/>
        </w:rPr>
        <w:t>such as</w:t>
      </w:r>
      <w:proofErr w:type="gramEnd"/>
      <w:r w:rsidRPr="00540870">
        <w:rPr>
          <w:rFonts w:ascii="Arial" w:eastAsia="Times New Roman" w:hAnsi="Arial" w:cs="Arial"/>
          <w:color w:val="000000"/>
          <w:sz w:val="24"/>
          <w:szCs w:val="24"/>
        </w:rPr>
        <w:t>:</w:t>
      </w:r>
    </w:p>
    <w:p w:rsidR="00540870" w:rsidRPr="00540870" w:rsidRDefault="00540870" w:rsidP="00540870">
      <w:pPr>
        <w:numPr>
          <w:ilvl w:val="0"/>
          <w:numId w:val="12"/>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quality</w:t>
      </w:r>
    </w:p>
    <w:p w:rsidR="00540870" w:rsidRPr="00540870" w:rsidRDefault="00540870" w:rsidP="00540870">
      <w:pPr>
        <w:numPr>
          <w:ilvl w:val="0"/>
          <w:numId w:val="12"/>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naming and definition</w:t>
      </w:r>
    </w:p>
    <w:p w:rsidR="00540870" w:rsidRPr="00540870" w:rsidRDefault="00540870" w:rsidP="00540870">
      <w:pPr>
        <w:numPr>
          <w:ilvl w:val="0"/>
          <w:numId w:val="12"/>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Business rules</w:t>
      </w:r>
    </w:p>
    <w:p w:rsidR="00540870" w:rsidRPr="00540870" w:rsidRDefault="00540870" w:rsidP="00540870">
      <w:pPr>
        <w:numPr>
          <w:ilvl w:val="0"/>
          <w:numId w:val="12"/>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security</w:t>
      </w:r>
    </w:p>
    <w:p w:rsidR="00540870" w:rsidRPr="00540870" w:rsidRDefault="00540870" w:rsidP="00540870">
      <w:pPr>
        <w:numPr>
          <w:ilvl w:val="0"/>
          <w:numId w:val="12"/>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Compliance to regulations</w:t>
      </w:r>
    </w:p>
    <w:p w:rsidR="00540870" w:rsidRPr="00540870" w:rsidRDefault="00540870" w:rsidP="00540870">
      <w:pPr>
        <w:numPr>
          <w:ilvl w:val="0"/>
          <w:numId w:val="12"/>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Conformance to policies, standards, or procedures</w:t>
      </w:r>
    </w:p>
    <w:p w:rsidR="00540870" w:rsidRPr="00540870" w:rsidRDefault="00540870" w:rsidP="00540870">
      <w:pPr>
        <w:numPr>
          <w:ilvl w:val="0"/>
          <w:numId w:val="12"/>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Conflicting policies, standards, architecture, and procedures</w:t>
      </w:r>
    </w:p>
    <w:p w:rsidR="00540870" w:rsidRPr="00540870" w:rsidRDefault="00540870" w:rsidP="00540870">
      <w:pPr>
        <w:numPr>
          <w:ilvl w:val="0"/>
          <w:numId w:val="12"/>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Conflicting stakeholder interests</w:t>
      </w:r>
    </w:p>
    <w:p w:rsidR="00540870" w:rsidRPr="00540870" w:rsidRDefault="00540870" w:rsidP="00540870">
      <w:pPr>
        <w:numPr>
          <w:ilvl w:val="0"/>
          <w:numId w:val="12"/>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Organizational cultural changes</w:t>
      </w:r>
    </w:p>
    <w:p w:rsidR="00540870" w:rsidRPr="00540870" w:rsidRDefault="00540870" w:rsidP="00540870">
      <w:pPr>
        <w:numPr>
          <w:ilvl w:val="0"/>
          <w:numId w:val="12"/>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governance processes and decisions</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 xml:space="preserve">The implementation of data governance practices in the enterprise requires well-defined mechanisms and procedures </w:t>
      </w:r>
      <w:proofErr w:type="gramStart"/>
      <w:r w:rsidRPr="00540870">
        <w:rPr>
          <w:rFonts w:ascii="Arial" w:eastAsia="Times New Roman" w:hAnsi="Arial" w:cs="Arial"/>
          <w:color w:val="000000"/>
          <w:sz w:val="24"/>
          <w:szCs w:val="24"/>
        </w:rPr>
        <w:t>for</w:t>
      </w:r>
      <w:proofErr w:type="gramEnd"/>
      <w:r w:rsidRPr="00540870">
        <w:rPr>
          <w:rFonts w:ascii="Arial" w:eastAsia="Times New Roman" w:hAnsi="Arial" w:cs="Arial"/>
          <w:color w:val="000000"/>
          <w:sz w:val="24"/>
          <w:szCs w:val="24"/>
        </w:rPr>
        <w:t>:</w:t>
      </w:r>
    </w:p>
    <w:p w:rsidR="00540870" w:rsidRPr="00540870" w:rsidRDefault="00540870" w:rsidP="00540870">
      <w:pPr>
        <w:numPr>
          <w:ilvl w:val="0"/>
          <w:numId w:val="13"/>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Capturing and maintaining issues</w:t>
      </w:r>
    </w:p>
    <w:p w:rsidR="00540870" w:rsidRPr="00540870" w:rsidRDefault="00540870" w:rsidP="00540870">
      <w:pPr>
        <w:numPr>
          <w:ilvl w:val="0"/>
          <w:numId w:val="13"/>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Tracking issues</w:t>
      </w:r>
    </w:p>
    <w:p w:rsidR="00540870" w:rsidRPr="00540870" w:rsidRDefault="00540870" w:rsidP="00540870">
      <w:pPr>
        <w:numPr>
          <w:ilvl w:val="0"/>
          <w:numId w:val="13"/>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Documenting relevant facts, input from stakeholders, and progress toward resolutions</w:t>
      </w:r>
    </w:p>
    <w:p w:rsidR="00540870" w:rsidRPr="00540870" w:rsidRDefault="00540870" w:rsidP="00540870">
      <w:pPr>
        <w:numPr>
          <w:ilvl w:val="0"/>
          <w:numId w:val="13"/>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Escalating issues to higher levels of decision</w:t>
      </w:r>
    </w:p>
    <w:p w:rsidR="00540870" w:rsidRPr="00540870" w:rsidRDefault="00540870" w:rsidP="00540870">
      <w:pPr>
        <w:numPr>
          <w:ilvl w:val="0"/>
          <w:numId w:val="13"/>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Documenting and communicating resolutions</w:t>
      </w:r>
    </w:p>
    <w:p w:rsidR="00540870" w:rsidRPr="00540870" w:rsidRDefault="00540870" w:rsidP="00540870">
      <w:pPr>
        <w:shd w:val="clear" w:color="auto" w:fill="FFFFFF"/>
        <w:spacing w:before="300" w:after="300" w:line="450" w:lineRule="atLeast"/>
        <w:outlineLvl w:val="2"/>
        <w:rPr>
          <w:rFonts w:ascii="Arial" w:eastAsia="Times New Roman" w:hAnsi="Arial" w:cs="Arial"/>
          <w:b/>
          <w:bCs/>
          <w:color w:val="000000"/>
          <w:spacing w:val="8"/>
          <w:sz w:val="30"/>
          <w:szCs w:val="30"/>
        </w:rPr>
      </w:pPr>
      <w:r w:rsidRPr="00540870">
        <w:rPr>
          <w:rFonts w:ascii="Arial" w:eastAsia="Times New Roman" w:hAnsi="Arial" w:cs="Arial"/>
          <w:b/>
          <w:bCs/>
          <w:color w:val="000000"/>
          <w:spacing w:val="8"/>
          <w:sz w:val="30"/>
          <w:szCs w:val="30"/>
        </w:rPr>
        <w:t>Data Management Projects</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In the enterprise, the data governance council drives important data management initiatives that provide enterprise-wide benefits across different functional areas. Examples of areas of focus include:</w:t>
      </w:r>
    </w:p>
    <w:p w:rsidR="00540870" w:rsidRPr="00540870" w:rsidRDefault="00540870" w:rsidP="00540870">
      <w:pPr>
        <w:numPr>
          <w:ilvl w:val="0"/>
          <w:numId w:val="14"/>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Architecture management</w:t>
      </w:r>
    </w:p>
    <w:p w:rsidR="00540870" w:rsidRPr="00540870" w:rsidRDefault="00540870" w:rsidP="00540870">
      <w:pPr>
        <w:numPr>
          <w:ilvl w:val="0"/>
          <w:numId w:val="14"/>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warehousing and business intelligence</w:t>
      </w:r>
    </w:p>
    <w:p w:rsidR="00540870" w:rsidRPr="00540870" w:rsidRDefault="00540870" w:rsidP="00540870">
      <w:pPr>
        <w:numPr>
          <w:ilvl w:val="0"/>
          <w:numId w:val="14"/>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Reference and master data management</w:t>
      </w:r>
    </w:p>
    <w:p w:rsidR="00540870" w:rsidRPr="00540870" w:rsidRDefault="00540870" w:rsidP="00540870">
      <w:pPr>
        <w:numPr>
          <w:ilvl w:val="0"/>
          <w:numId w:val="14"/>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Metadata management</w:t>
      </w:r>
    </w:p>
    <w:p w:rsidR="00540870" w:rsidRPr="00540870" w:rsidRDefault="00540870" w:rsidP="00540870">
      <w:pPr>
        <w:numPr>
          <w:ilvl w:val="0"/>
          <w:numId w:val="14"/>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quality management</w:t>
      </w:r>
    </w:p>
    <w:p w:rsidR="00540870" w:rsidRPr="00540870" w:rsidRDefault="00540870" w:rsidP="00540870">
      <w:pPr>
        <w:shd w:val="clear" w:color="auto" w:fill="FFFFFF"/>
        <w:spacing w:before="300" w:after="300" w:line="450" w:lineRule="atLeast"/>
        <w:outlineLvl w:val="2"/>
        <w:rPr>
          <w:rFonts w:ascii="Arial" w:eastAsia="Times New Roman" w:hAnsi="Arial" w:cs="Arial"/>
          <w:b/>
          <w:bCs/>
          <w:color w:val="000000"/>
          <w:spacing w:val="8"/>
          <w:sz w:val="30"/>
          <w:szCs w:val="30"/>
        </w:rPr>
      </w:pPr>
      <w:r w:rsidRPr="00540870">
        <w:rPr>
          <w:rFonts w:ascii="Arial" w:eastAsia="Times New Roman" w:hAnsi="Arial" w:cs="Arial"/>
          <w:b/>
          <w:bCs/>
          <w:color w:val="000000"/>
          <w:spacing w:val="8"/>
          <w:sz w:val="30"/>
          <w:szCs w:val="30"/>
        </w:rPr>
        <w:t>Data Management Services</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Different enterprises several DMSs teams include in their organizational structures. The purpose of these teams is to support the delivery of data-management-related services in focused areas. Examples of data management services include:</w:t>
      </w:r>
    </w:p>
    <w:p w:rsidR="00540870" w:rsidRPr="00540870" w:rsidRDefault="00540870" w:rsidP="00540870">
      <w:pPr>
        <w:numPr>
          <w:ilvl w:val="0"/>
          <w:numId w:val="15"/>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High-level governance coordination</w:t>
      </w:r>
    </w:p>
    <w:p w:rsidR="00540870" w:rsidRPr="00540870" w:rsidRDefault="00540870" w:rsidP="00540870">
      <w:pPr>
        <w:numPr>
          <w:ilvl w:val="0"/>
          <w:numId w:val="15"/>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Information analysis</w:t>
      </w:r>
    </w:p>
    <w:p w:rsidR="00540870" w:rsidRPr="00540870" w:rsidRDefault="00540870" w:rsidP="00540870">
      <w:pPr>
        <w:numPr>
          <w:ilvl w:val="0"/>
          <w:numId w:val="15"/>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modeling</w:t>
      </w:r>
    </w:p>
    <w:p w:rsidR="00540870" w:rsidRPr="00540870" w:rsidRDefault="00540870" w:rsidP="00540870">
      <w:pPr>
        <w:numPr>
          <w:ilvl w:val="0"/>
          <w:numId w:val="15"/>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Architecture design</w:t>
      </w:r>
    </w:p>
    <w:p w:rsidR="00540870" w:rsidRPr="00540870" w:rsidRDefault="00540870" w:rsidP="00540870">
      <w:pPr>
        <w:numPr>
          <w:ilvl w:val="0"/>
          <w:numId w:val="15"/>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lastRenderedPageBreak/>
        <w:t>Data quality</w:t>
      </w:r>
    </w:p>
    <w:p w:rsidR="00540870" w:rsidRPr="00540870" w:rsidRDefault="00540870" w:rsidP="00540870">
      <w:pPr>
        <w:numPr>
          <w:ilvl w:val="0"/>
          <w:numId w:val="15"/>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Database design, development, and production</w:t>
      </w:r>
    </w:p>
    <w:p w:rsidR="00540870" w:rsidRPr="00540870" w:rsidRDefault="00540870" w:rsidP="00540870">
      <w:pPr>
        <w:numPr>
          <w:ilvl w:val="0"/>
          <w:numId w:val="15"/>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Database deployments and service</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In the next lecture, we will discuss the topic of data architecture management.</w:t>
      </w:r>
    </w:p>
    <w:p w:rsidR="00540870" w:rsidRPr="00540870" w:rsidRDefault="00540870" w:rsidP="00540870">
      <w:pPr>
        <w:shd w:val="clear" w:color="auto" w:fill="FFFFFF"/>
        <w:spacing w:before="300" w:after="300" w:line="450" w:lineRule="atLeast"/>
        <w:outlineLvl w:val="2"/>
        <w:rPr>
          <w:rFonts w:ascii="Arial" w:eastAsia="Times New Roman" w:hAnsi="Arial" w:cs="Arial"/>
          <w:b/>
          <w:bCs/>
          <w:color w:val="000000"/>
          <w:spacing w:val="8"/>
          <w:sz w:val="30"/>
          <w:szCs w:val="30"/>
        </w:rPr>
      </w:pPr>
      <w:r w:rsidRPr="00540870">
        <w:rPr>
          <w:rFonts w:ascii="Arial" w:eastAsia="Times New Roman" w:hAnsi="Arial" w:cs="Arial"/>
          <w:b/>
          <w:bCs/>
          <w:color w:val="000000"/>
          <w:spacing w:val="8"/>
          <w:sz w:val="30"/>
          <w:szCs w:val="30"/>
        </w:rPr>
        <w:t>Data Asset Valuation</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Enterprises view their data and information as critical assets.</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One of the activities of data governance is to estimate the value of the data assets. One approach is to determine the business benefits associated with using the data. Another approach is to determine the costs associated with the potential loss of the data, or not enjoying the current quality level of content, access, or performance.</w:t>
      </w:r>
    </w:p>
    <w:p w:rsidR="00540870" w:rsidRPr="00540870" w:rsidRDefault="00540870" w:rsidP="00540870">
      <w:pPr>
        <w:shd w:val="clear" w:color="auto" w:fill="FFFFFF"/>
        <w:spacing w:before="300" w:after="300" w:line="450" w:lineRule="atLeast"/>
        <w:outlineLvl w:val="2"/>
        <w:rPr>
          <w:rFonts w:ascii="Arial" w:eastAsia="Times New Roman" w:hAnsi="Arial" w:cs="Arial"/>
          <w:b/>
          <w:bCs/>
          <w:color w:val="000000"/>
          <w:spacing w:val="8"/>
          <w:sz w:val="30"/>
          <w:szCs w:val="30"/>
        </w:rPr>
      </w:pPr>
      <w:r w:rsidRPr="00540870">
        <w:rPr>
          <w:rFonts w:ascii="Arial" w:eastAsia="Times New Roman" w:hAnsi="Arial" w:cs="Arial"/>
          <w:b/>
          <w:bCs/>
          <w:color w:val="000000"/>
          <w:spacing w:val="8"/>
          <w:sz w:val="30"/>
          <w:szCs w:val="30"/>
        </w:rPr>
        <w:t>Communication Promotion</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The data stewards and data management professionals in the enterprise need to promote the value of the data and information clearly and consistently, coupled with sound and effective data management practices, as critical business assets.</w:t>
      </w:r>
    </w:p>
    <w:p w:rsidR="00540870" w:rsidRDefault="00540870" w:rsidP="00540870"/>
    <w:p w:rsidR="00540870" w:rsidRDefault="00540870" w:rsidP="00540870"/>
    <w:p w:rsidR="00540870" w:rsidRDefault="00540870" w:rsidP="00540870"/>
    <w:p w:rsidR="00540870" w:rsidRDefault="00540870" w:rsidP="00540870"/>
    <w:p w:rsidR="00540870" w:rsidRDefault="00540870" w:rsidP="00540870"/>
    <w:p w:rsidR="00540870" w:rsidRDefault="00540870" w:rsidP="00540870"/>
    <w:p w:rsidR="00540870" w:rsidRDefault="00540870" w:rsidP="00540870"/>
    <w:p w:rsidR="00540870" w:rsidRDefault="00540870" w:rsidP="00540870"/>
    <w:p w:rsidR="00540870" w:rsidRDefault="00540870" w:rsidP="00540870"/>
    <w:p w:rsidR="00540870" w:rsidRDefault="00540870" w:rsidP="00540870"/>
    <w:p w:rsidR="00540870" w:rsidRDefault="00540870" w:rsidP="00540870"/>
    <w:p w:rsidR="00540870" w:rsidRDefault="00540870" w:rsidP="00540870"/>
    <w:p w:rsidR="00540870" w:rsidRDefault="00540870" w:rsidP="00540870"/>
    <w:p w:rsidR="00540870" w:rsidRDefault="00540870" w:rsidP="00540870"/>
    <w:p w:rsidR="00540870" w:rsidRDefault="00540870" w:rsidP="00540870"/>
    <w:p w:rsidR="00540870" w:rsidRPr="00540870" w:rsidRDefault="00540870" w:rsidP="00540870">
      <w:pPr>
        <w:shd w:val="clear" w:color="auto" w:fill="FFFFFF"/>
        <w:spacing w:before="300" w:after="300" w:line="600" w:lineRule="atLeast"/>
        <w:outlineLvl w:val="1"/>
        <w:rPr>
          <w:rFonts w:ascii="inherit" w:eastAsia="Times New Roman" w:hAnsi="inherit" w:cs="Arial"/>
          <w:color w:val="132F90"/>
          <w:spacing w:val="-5"/>
          <w:sz w:val="45"/>
          <w:szCs w:val="45"/>
        </w:rPr>
      </w:pPr>
      <w:r w:rsidRPr="00540870">
        <w:rPr>
          <w:rFonts w:ascii="inherit" w:eastAsia="Times New Roman" w:hAnsi="inherit" w:cs="Arial"/>
          <w:b/>
          <w:bCs/>
          <w:color w:val="132F90"/>
          <w:spacing w:val="-5"/>
          <w:sz w:val="45"/>
          <w:szCs w:val="45"/>
        </w:rPr>
        <w:lastRenderedPageBreak/>
        <w:t>Data Architecture Management</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 xml:space="preserve">In this lecture, we examine the topic of data architecture management. This is the process of specifying structural aspects about the data of a logical nature that </w:t>
      </w:r>
      <w:proofErr w:type="gramStart"/>
      <w:r w:rsidRPr="00540870">
        <w:rPr>
          <w:rFonts w:ascii="Arial" w:eastAsia="Times New Roman" w:hAnsi="Arial" w:cs="Arial"/>
          <w:color w:val="000000"/>
          <w:sz w:val="24"/>
          <w:szCs w:val="24"/>
        </w:rPr>
        <w:t>will be used</w:t>
      </w:r>
      <w:proofErr w:type="gramEnd"/>
      <w:r w:rsidRPr="00540870">
        <w:rPr>
          <w:rFonts w:ascii="Arial" w:eastAsia="Times New Roman" w:hAnsi="Arial" w:cs="Arial"/>
          <w:color w:val="000000"/>
          <w:sz w:val="24"/>
          <w:szCs w:val="24"/>
        </w:rPr>
        <w:t xml:space="preserve"> throughout the data analysis phase.</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Data architecture provides the formal definition of the naming conventions for the data, specifies the logical data structures, the data integrity rules, and the usage rules.</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 xml:space="preserve">First, </w:t>
      </w:r>
      <w:proofErr w:type="gramStart"/>
      <w:r w:rsidRPr="00540870">
        <w:rPr>
          <w:rFonts w:ascii="Arial" w:eastAsia="Times New Roman" w:hAnsi="Arial" w:cs="Arial"/>
          <w:color w:val="000000"/>
          <w:sz w:val="24"/>
          <w:szCs w:val="24"/>
        </w:rPr>
        <w:t>let’s</w:t>
      </w:r>
      <w:proofErr w:type="gramEnd"/>
      <w:r w:rsidRPr="00540870">
        <w:rPr>
          <w:rFonts w:ascii="Arial" w:eastAsia="Times New Roman" w:hAnsi="Arial" w:cs="Arial"/>
          <w:color w:val="000000"/>
          <w:sz w:val="24"/>
          <w:szCs w:val="24"/>
        </w:rPr>
        <w:t xml:space="preserve"> discuss the notion of enterprise data architecture; it comprises three major deliverables:</w:t>
      </w:r>
    </w:p>
    <w:p w:rsidR="00540870" w:rsidRPr="00540870" w:rsidRDefault="00540870" w:rsidP="00540870">
      <w:pPr>
        <w:numPr>
          <w:ilvl w:val="0"/>
          <w:numId w:val="16"/>
        </w:numPr>
        <w:shd w:val="clear" w:color="auto" w:fill="FFFFFF"/>
        <w:spacing w:before="100" w:beforeAutospacing="1" w:after="100" w:afterAutospacing="1" w:line="240" w:lineRule="auto"/>
        <w:ind w:left="495"/>
        <w:rPr>
          <w:rFonts w:ascii="Arial" w:eastAsia="Times New Roman" w:hAnsi="Arial" w:cs="Arial"/>
          <w:color w:val="000000"/>
          <w:sz w:val="24"/>
          <w:szCs w:val="24"/>
        </w:rPr>
      </w:pPr>
      <w:r w:rsidRPr="00540870">
        <w:rPr>
          <w:rFonts w:ascii="Arial" w:eastAsia="Times New Roman" w:hAnsi="Arial" w:cs="Arial"/>
          <w:color w:val="000000"/>
          <w:sz w:val="24"/>
          <w:szCs w:val="24"/>
        </w:rPr>
        <w:t>Enterprise data model</w:t>
      </w:r>
    </w:p>
    <w:p w:rsidR="00540870" w:rsidRPr="00540870" w:rsidRDefault="00540870" w:rsidP="00540870">
      <w:pPr>
        <w:numPr>
          <w:ilvl w:val="0"/>
          <w:numId w:val="16"/>
        </w:numPr>
        <w:shd w:val="clear" w:color="auto" w:fill="FFFFFF"/>
        <w:spacing w:before="100" w:beforeAutospacing="1" w:after="100" w:afterAutospacing="1" w:line="240" w:lineRule="auto"/>
        <w:ind w:left="495"/>
        <w:rPr>
          <w:rFonts w:ascii="Arial" w:eastAsia="Times New Roman" w:hAnsi="Arial" w:cs="Arial"/>
          <w:color w:val="000000"/>
          <w:sz w:val="24"/>
          <w:szCs w:val="24"/>
        </w:rPr>
      </w:pPr>
      <w:r w:rsidRPr="00540870">
        <w:rPr>
          <w:rFonts w:ascii="Arial" w:eastAsia="Times New Roman" w:hAnsi="Arial" w:cs="Arial"/>
          <w:color w:val="000000"/>
          <w:sz w:val="24"/>
          <w:szCs w:val="24"/>
        </w:rPr>
        <w:t>Information value chain analysis</w:t>
      </w:r>
    </w:p>
    <w:p w:rsidR="00540870" w:rsidRPr="00540870" w:rsidRDefault="00540870" w:rsidP="00540870">
      <w:pPr>
        <w:numPr>
          <w:ilvl w:val="0"/>
          <w:numId w:val="16"/>
        </w:numPr>
        <w:shd w:val="clear" w:color="auto" w:fill="FFFFFF"/>
        <w:spacing w:before="100" w:beforeAutospacing="1" w:after="100" w:afterAutospacing="1" w:line="240" w:lineRule="auto"/>
        <w:ind w:left="495"/>
        <w:rPr>
          <w:rFonts w:ascii="Arial" w:eastAsia="Times New Roman" w:hAnsi="Arial" w:cs="Arial"/>
          <w:color w:val="000000"/>
          <w:sz w:val="24"/>
          <w:szCs w:val="24"/>
        </w:rPr>
      </w:pPr>
      <w:r w:rsidRPr="00540870">
        <w:rPr>
          <w:rFonts w:ascii="Arial" w:eastAsia="Times New Roman" w:hAnsi="Arial" w:cs="Arial"/>
          <w:color w:val="000000"/>
          <w:sz w:val="24"/>
          <w:szCs w:val="24"/>
        </w:rPr>
        <w:t>Related data delivery architecture: database architecture, data integration architecture, data warehousing and business intelligence architecture, document content architecture, and metadata architecture</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View a PDF Transcript of </w:t>
      </w:r>
      <w:hyperlink r:id="rId5" w:tgtFrame="_blank" w:history="1">
        <w:r w:rsidRPr="00540870">
          <w:rPr>
            <w:rFonts w:ascii="Arial" w:eastAsia="Times New Roman" w:hAnsi="Arial" w:cs="Arial"/>
            <w:color w:val="000000"/>
            <w:sz w:val="24"/>
            <w:szCs w:val="24"/>
          </w:rPr>
          <w:t>Data Architecture Management </w:t>
        </w:r>
      </w:hyperlink>
    </w:p>
    <w:p w:rsidR="00540870" w:rsidRPr="00540870" w:rsidRDefault="00540870" w:rsidP="00540870">
      <w:pPr>
        <w:shd w:val="clear" w:color="auto" w:fill="FFFFFF"/>
        <w:spacing w:before="300" w:after="300" w:line="450" w:lineRule="atLeast"/>
        <w:outlineLvl w:val="2"/>
        <w:rPr>
          <w:rFonts w:ascii="inherit" w:eastAsia="Times New Roman" w:hAnsi="inherit" w:cs="Arial"/>
          <w:b/>
          <w:bCs/>
          <w:color w:val="000000"/>
          <w:spacing w:val="8"/>
          <w:sz w:val="30"/>
          <w:szCs w:val="30"/>
        </w:rPr>
      </w:pPr>
      <w:r w:rsidRPr="00540870">
        <w:rPr>
          <w:rFonts w:ascii="inherit" w:eastAsia="Times New Roman" w:hAnsi="inherit" w:cs="Arial"/>
          <w:b/>
          <w:bCs/>
          <w:color w:val="000000"/>
          <w:spacing w:val="8"/>
          <w:sz w:val="30"/>
          <w:szCs w:val="30"/>
        </w:rPr>
        <w:t>Architecture Overview</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 xml:space="preserve">Architecture is an organized framework of the targeted system that </w:t>
      </w:r>
      <w:proofErr w:type="gramStart"/>
      <w:r w:rsidRPr="00540870">
        <w:rPr>
          <w:rFonts w:ascii="Arial" w:eastAsia="Times New Roman" w:hAnsi="Arial" w:cs="Arial"/>
          <w:color w:val="000000"/>
          <w:sz w:val="24"/>
          <w:szCs w:val="24"/>
        </w:rPr>
        <w:t>is created</w:t>
      </w:r>
      <w:proofErr w:type="gramEnd"/>
      <w:r w:rsidRPr="00540870">
        <w:rPr>
          <w:rFonts w:ascii="Arial" w:eastAsia="Times New Roman" w:hAnsi="Arial" w:cs="Arial"/>
          <w:color w:val="000000"/>
          <w:sz w:val="24"/>
          <w:szCs w:val="24"/>
        </w:rPr>
        <w:t xml:space="preserve"> while optimizing the feature set, performance, as well as other system evaluation criteria of importance to the enterprise.</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In our context where we deal with information technology and information systems, architecture refers to the design of a complex system.</w:t>
      </w:r>
    </w:p>
    <w:p w:rsidR="00540870" w:rsidRPr="00540870" w:rsidRDefault="00540870" w:rsidP="00540870">
      <w:pPr>
        <w:shd w:val="clear" w:color="auto" w:fill="FFFFFF"/>
        <w:spacing w:before="300" w:after="300" w:line="450" w:lineRule="atLeast"/>
        <w:outlineLvl w:val="2"/>
        <w:rPr>
          <w:rFonts w:ascii="inherit" w:eastAsia="Times New Roman" w:hAnsi="inherit" w:cs="Arial"/>
          <w:b/>
          <w:bCs/>
          <w:color w:val="000000"/>
          <w:spacing w:val="8"/>
          <w:sz w:val="30"/>
          <w:szCs w:val="30"/>
        </w:rPr>
      </w:pPr>
      <w:r w:rsidRPr="00540870">
        <w:rPr>
          <w:rFonts w:ascii="inherit" w:eastAsia="Times New Roman" w:hAnsi="inherit" w:cs="Arial"/>
          <w:b/>
          <w:bCs/>
          <w:color w:val="000000"/>
          <w:spacing w:val="8"/>
          <w:sz w:val="30"/>
          <w:szCs w:val="30"/>
        </w:rPr>
        <w:t>Enterprise Architecture</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Enterprise architecture establishes the integration of enterprise data, processes, organization, and technology. The enterprise architecture generally includes the following products:</w:t>
      </w:r>
    </w:p>
    <w:p w:rsidR="00540870" w:rsidRPr="00540870" w:rsidRDefault="00540870" w:rsidP="00540870">
      <w:pPr>
        <w:numPr>
          <w:ilvl w:val="0"/>
          <w:numId w:val="17"/>
        </w:numPr>
        <w:shd w:val="clear" w:color="auto" w:fill="FFFFFF"/>
        <w:spacing w:before="100" w:beforeAutospacing="1" w:after="100" w:afterAutospacing="1" w:line="240" w:lineRule="auto"/>
        <w:ind w:left="495"/>
        <w:rPr>
          <w:rFonts w:ascii="Arial" w:eastAsia="Times New Roman" w:hAnsi="Arial" w:cs="Arial"/>
          <w:color w:val="000000"/>
          <w:sz w:val="24"/>
          <w:szCs w:val="24"/>
        </w:rPr>
      </w:pPr>
      <w:r w:rsidRPr="00540870">
        <w:rPr>
          <w:rFonts w:ascii="Arial" w:eastAsia="Times New Roman" w:hAnsi="Arial" w:cs="Arial"/>
          <w:color w:val="000000"/>
          <w:sz w:val="24"/>
          <w:szCs w:val="24"/>
        </w:rPr>
        <w:t>Business architecture</w:t>
      </w:r>
    </w:p>
    <w:p w:rsidR="00540870" w:rsidRPr="00540870" w:rsidRDefault="00540870" w:rsidP="00540870">
      <w:pPr>
        <w:numPr>
          <w:ilvl w:val="0"/>
          <w:numId w:val="17"/>
        </w:numPr>
        <w:shd w:val="clear" w:color="auto" w:fill="FFFFFF"/>
        <w:spacing w:before="100" w:beforeAutospacing="1" w:after="100" w:afterAutospacing="1" w:line="240" w:lineRule="auto"/>
        <w:ind w:left="495"/>
        <w:rPr>
          <w:rFonts w:ascii="Arial" w:eastAsia="Times New Roman" w:hAnsi="Arial" w:cs="Arial"/>
          <w:color w:val="000000"/>
          <w:sz w:val="24"/>
          <w:szCs w:val="24"/>
        </w:rPr>
      </w:pPr>
      <w:r w:rsidRPr="00540870">
        <w:rPr>
          <w:rFonts w:ascii="Arial" w:eastAsia="Times New Roman" w:hAnsi="Arial" w:cs="Arial"/>
          <w:color w:val="000000"/>
          <w:sz w:val="24"/>
          <w:szCs w:val="24"/>
        </w:rPr>
        <w:t>Information architecture</w:t>
      </w:r>
    </w:p>
    <w:p w:rsidR="00540870" w:rsidRPr="00540870" w:rsidRDefault="00540870" w:rsidP="00540870">
      <w:pPr>
        <w:numPr>
          <w:ilvl w:val="0"/>
          <w:numId w:val="17"/>
        </w:numPr>
        <w:shd w:val="clear" w:color="auto" w:fill="FFFFFF"/>
        <w:spacing w:before="100" w:beforeAutospacing="1" w:after="100" w:afterAutospacing="1" w:line="240" w:lineRule="auto"/>
        <w:ind w:left="495"/>
        <w:rPr>
          <w:rFonts w:ascii="Arial" w:eastAsia="Times New Roman" w:hAnsi="Arial" w:cs="Arial"/>
          <w:color w:val="000000"/>
          <w:sz w:val="24"/>
          <w:szCs w:val="24"/>
        </w:rPr>
      </w:pPr>
      <w:r w:rsidRPr="00540870">
        <w:rPr>
          <w:rFonts w:ascii="Arial" w:eastAsia="Times New Roman" w:hAnsi="Arial" w:cs="Arial"/>
          <w:color w:val="000000"/>
          <w:sz w:val="24"/>
          <w:szCs w:val="24"/>
        </w:rPr>
        <w:t>Process architecture</w:t>
      </w:r>
    </w:p>
    <w:p w:rsidR="00540870" w:rsidRPr="00540870" w:rsidRDefault="00540870" w:rsidP="00540870">
      <w:pPr>
        <w:numPr>
          <w:ilvl w:val="0"/>
          <w:numId w:val="17"/>
        </w:numPr>
        <w:shd w:val="clear" w:color="auto" w:fill="FFFFFF"/>
        <w:spacing w:before="100" w:beforeAutospacing="1" w:after="100" w:afterAutospacing="1" w:line="240" w:lineRule="auto"/>
        <w:ind w:left="495"/>
        <w:rPr>
          <w:rFonts w:ascii="Arial" w:eastAsia="Times New Roman" w:hAnsi="Arial" w:cs="Arial"/>
          <w:color w:val="000000"/>
          <w:sz w:val="24"/>
          <w:szCs w:val="24"/>
        </w:rPr>
      </w:pPr>
      <w:r w:rsidRPr="00540870">
        <w:rPr>
          <w:rFonts w:ascii="Arial" w:eastAsia="Times New Roman" w:hAnsi="Arial" w:cs="Arial"/>
          <w:color w:val="000000"/>
          <w:sz w:val="24"/>
          <w:szCs w:val="24"/>
        </w:rPr>
        <w:t>Systems architecture</w:t>
      </w:r>
    </w:p>
    <w:p w:rsidR="00540870" w:rsidRPr="00540870" w:rsidRDefault="00540870" w:rsidP="00540870">
      <w:pPr>
        <w:numPr>
          <w:ilvl w:val="0"/>
          <w:numId w:val="17"/>
        </w:numPr>
        <w:shd w:val="clear" w:color="auto" w:fill="FFFFFF"/>
        <w:spacing w:before="100" w:beforeAutospacing="1" w:after="100" w:afterAutospacing="1" w:line="240" w:lineRule="auto"/>
        <w:ind w:left="495"/>
        <w:rPr>
          <w:rFonts w:ascii="Arial" w:eastAsia="Times New Roman" w:hAnsi="Arial" w:cs="Arial"/>
          <w:color w:val="000000"/>
          <w:sz w:val="24"/>
          <w:szCs w:val="24"/>
        </w:rPr>
      </w:pPr>
      <w:r w:rsidRPr="00540870">
        <w:rPr>
          <w:rFonts w:ascii="Arial" w:eastAsia="Times New Roman" w:hAnsi="Arial" w:cs="Arial"/>
          <w:color w:val="000000"/>
          <w:sz w:val="24"/>
          <w:szCs w:val="24"/>
        </w:rPr>
        <w:t>Technology architecture</w:t>
      </w:r>
    </w:p>
    <w:p w:rsidR="00540870" w:rsidRPr="00540870" w:rsidRDefault="00540870" w:rsidP="00540870">
      <w:pPr>
        <w:numPr>
          <w:ilvl w:val="0"/>
          <w:numId w:val="17"/>
        </w:numPr>
        <w:shd w:val="clear" w:color="auto" w:fill="FFFFFF"/>
        <w:spacing w:before="100" w:beforeAutospacing="1" w:after="100" w:afterAutospacing="1" w:line="240" w:lineRule="auto"/>
        <w:ind w:left="495"/>
        <w:rPr>
          <w:rFonts w:ascii="Arial" w:eastAsia="Times New Roman" w:hAnsi="Arial" w:cs="Arial"/>
          <w:color w:val="000000"/>
          <w:sz w:val="24"/>
          <w:szCs w:val="24"/>
        </w:rPr>
      </w:pPr>
      <w:r w:rsidRPr="00540870">
        <w:rPr>
          <w:rFonts w:ascii="Arial" w:eastAsia="Times New Roman" w:hAnsi="Arial" w:cs="Arial"/>
          <w:color w:val="000000"/>
          <w:sz w:val="24"/>
          <w:szCs w:val="24"/>
        </w:rPr>
        <w:t>Information value chain architecture</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 xml:space="preserve">It is common practice to set a target perspective for the enterprise architecture, with possible intermediate steps. The target architecture </w:t>
      </w:r>
      <w:proofErr w:type="gramStart"/>
      <w:r w:rsidRPr="00540870">
        <w:rPr>
          <w:rFonts w:ascii="Arial" w:eastAsia="Times New Roman" w:hAnsi="Arial" w:cs="Arial"/>
          <w:color w:val="000000"/>
          <w:sz w:val="24"/>
          <w:szCs w:val="24"/>
        </w:rPr>
        <w:t>is intended</w:t>
      </w:r>
      <w:proofErr w:type="gramEnd"/>
      <w:r w:rsidRPr="00540870">
        <w:rPr>
          <w:rFonts w:ascii="Arial" w:eastAsia="Times New Roman" w:hAnsi="Arial" w:cs="Arial"/>
          <w:color w:val="000000"/>
          <w:sz w:val="24"/>
          <w:szCs w:val="24"/>
        </w:rPr>
        <w:t xml:space="preserve"> to represent a reachable </w:t>
      </w:r>
      <w:r w:rsidRPr="00540870">
        <w:rPr>
          <w:rFonts w:ascii="Arial" w:eastAsia="Times New Roman" w:hAnsi="Arial" w:cs="Arial"/>
          <w:color w:val="000000"/>
          <w:sz w:val="24"/>
          <w:szCs w:val="24"/>
        </w:rPr>
        <w:lastRenderedPageBreak/>
        <w:t xml:space="preserve">step toward and ideal solution. The ideal solution, or ideal architecture, </w:t>
      </w:r>
      <w:proofErr w:type="gramStart"/>
      <w:r w:rsidRPr="00540870">
        <w:rPr>
          <w:rFonts w:ascii="Arial" w:eastAsia="Times New Roman" w:hAnsi="Arial" w:cs="Arial"/>
          <w:color w:val="000000"/>
          <w:sz w:val="24"/>
          <w:szCs w:val="24"/>
        </w:rPr>
        <w:t>is also referred</w:t>
      </w:r>
      <w:proofErr w:type="gramEnd"/>
      <w:r w:rsidRPr="00540870">
        <w:rPr>
          <w:rFonts w:ascii="Arial" w:eastAsia="Times New Roman" w:hAnsi="Arial" w:cs="Arial"/>
          <w:color w:val="000000"/>
          <w:sz w:val="24"/>
          <w:szCs w:val="24"/>
        </w:rPr>
        <w:t xml:space="preserve"> to as a reference model.</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 xml:space="preserve">The enterprise architecture </w:t>
      </w:r>
      <w:proofErr w:type="gramStart"/>
      <w:r w:rsidRPr="00540870">
        <w:rPr>
          <w:rFonts w:ascii="Arial" w:eastAsia="Times New Roman" w:hAnsi="Arial" w:cs="Arial"/>
          <w:color w:val="000000"/>
          <w:sz w:val="24"/>
          <w:szCs w:val="24"/>
        </w:rPr>
        <w:t>should be viewed</w:t>
      </w:r>
      <w:proofErr w:type="gramEnd"/>
      <w:r w:rsidRPr="00540870">
        <w:rPr>
          <w:rFonts w:ascii="Arial" w:eastAsia="Times New Roman" w:hAnsi="Arial" w:cs="Arial"/>
          <w:color w:val="000000"/>
          <w:sz w:val="24"/>
          <w:szCs w:val="24"/>
        </w:rPr>
        <w:t xml:space="preserve"> as a significant asset in terms of the knowledge generated and the implied benefits for the enterprise. Some key benefits include:</w:t>
      </w:r>
    </w:p>
    <w:p w:rsidR="00540870" w:rsidRPr="00540870" w:rsidRDefault="00540870" w:rsidP="00540870">
      <w:pPr>
        <w:numPr>
          <w:ilvl w:val="0"/>
          <w:numId w:val="18"/>
        </w:numPr>
        <w:shd w:val="clear" w:color="auto" w:fill="FFFFFF"/>
        <w:spacing w:before="100" w:beforeAutospacing="1" w:after="100" w:afterAutospacing="1" w:line="240" w:lineRule="auto"/>
        <w:ind w:left="495"/>
        <w:rPr>
          <w:rFonts w:ascii="Arial" w:eastAsia="Times New Roman" w:hAnsi="Arial" w:cs="Arial"/>
          <w:color w:val="000000"/>
          <w:sz w:val="24"/>
          <w:szCs w:val="24"/>
        </w:rPr>
      </w:pPr>
      <w:r w:rsidRPr="00540870">
        <w:rPr>
          <w:rFonts w:ascii="Arial" w:eastAsia="Times New Roman" w:hAnsi="Arial" w:cs="Arial"/>
          <w:color w:val="000000"/>
          <w:sz w:val="24"/>
          <w:szCs w:val="24"/>
        </w:rPr>
        <w:t>Enabling the integration of data, processes, technologies, and efforts</w:t>
      </w:r>
    </w:p>
    <w:p w:rsidR="00540870" w:rsidRPr="00540870" w:rsidRDefault="00540870" w:rsidP="00540870">
      <w:pPr>
        <w:numPr>
          <w:ilvl w:val="0"/>
          <w:numId w:val="18"/>
        </w:numPr>
        <w:shd w:val="clear" w:color="auto" w:fill="FFFFFF"/>
        <w:spacing w:before="100" w:beforeAutospacing="1" w:after="100" w:afterAutospacing="1" w:line="240" w:lineRule="auto"/>
        <w:ind w:left="495"/>
        <w:rPr>
          <w:rFonts w:ascii="Arial" w:eastAsia="Times New Roman" w:hAnsi="Arial" w:cs="Arial"/>
          <w:color w:val="000000"/>
          <w:sz w:val="24"/>
          <w:szCs w:val="24"/>
        </w:rPr>
      </w:pPr>
      <w:r w:rsidRPr="00540870">
        <w:rPr>
          <w:rFonts w:ascii="Arial" w:eastAsia="Times New Roman" w:hAnsi="Arial" w:cs="Arial"/>
          <w:color w:val="000000"/>
          <w:sz w:val="24"/>
          <w:szCs w:val="24"/>
        </w:rPr>
        <w:t>Aligning information systems with enterprise goals</w:t>
      </w:r>
    </w:p>
    <w:p w:rsidR="00540870" w:rsidRPr="00540870" w:rsidRDefault="00540870" w:rsidP="00540870">
      <w:pPr>
        <w:numPr>
          <w:ilvl w:val="0"/>
          <w:numId w:val="18"/>
        </w:numPr>
        <w:shd w:val="clear" w:color="auto" w:fill="FFFFFF"/>
        <w:spacing w:before="100" w:beforeAutospacing="1" w:after="100" w:afterAutospacing="1" w:line="240" w:lineRule="auto"/>
        <w:ind w:left="495"/>
        <w:rPr>
          <w:rFonts w:ascii="Arial" w:eastAsia="Times New Roman" w:hAnsi="Arial" w:cs="Arial"/>
          <w:color w:val="000000"/>
          <w:sz w:val="24"/>
          <w:szCs w:val="24"/>
        </w:rPr>
      </w:pPr>
      <w:r w:rsidRPr="00540870">
        <w:rPr>
          <w:rFonts w:ascii="Arial" w:eastAsia="Times New Roman" w:hAnsi="Arial" w:cs="Arial"/>
          <w:color w:val="000000"/>
          <w:sz w:val="24"/>
          <w:szCs w:val="24"/>
        </w:rPr>
        <w:t>Enabling effective use of resources</w:t>
      </w:r>
    </w:p>
    <w:p w:rsidR="00540870" w:rsidRPr="00540870" w:rsidRDefault="00540870" w:rsidP="00540870">
      <w:pPr>
        <w:numPr>
          <w:ilvl w:val="0"/>
          <w:numId w:val="18"/>
        </w:numPr>
        <w:shd w:val="clear" w:color="auto" w:fill="FFFFFF"/>
        <w:spacing w:before="100" w:beforeAutospacing="1" w:after="100" w:afterAutospacing="1" w:line="240" w:lineRule="auto"/>
        <w:ind w:left="495"/>
        <w:rPr>
          <w:rFonts w:ascii="Arial" w:eastAsia="Times New Roman" w:hAnsi="Arial" w:cs="Arial"/>
          <w:color w:val="000000"/>
          <w:sz w:val="24"/>
          <w:szCs w:val="24"/>
        </w:rPr>
      </w:pPr>
      <w:r w:rsidRPr="00540870">
        <w:rPr>
          <w:rFonts w:ascii="Arial" w:eastAsia="Times New Roman" w:hAnsi="Arial" w:cs="Arial"/>
          <w:color w:val="000000"/>
          <w:sz w:val="24"/>
          <w:szCs w:val="24"/>
        </w:rPr>
        <w:t>Improving communication across the enterprise</w:t>
      </w:r>
    </w:p>
    <w:p w:rsidR="00540870" w:rsidRPr="00540870" w:rsidRDefault="00540870" w:rsidP="00540870">
      <w:pPr>
        <w:numPr>
          <w:ilvl w:val="0"/>
          <w:numId w:val="18"/>
        </w:numPr>
        <w:shd w:val="clear" w:color="auto" w:fill="FFFFFF"/>
        <w:spacing w:before="100" w:beforeAutospacing="1" w:after="100" w:afterAutospacing="1" w:line="240" w:lineRule="auto"/>
        <w:ind w:left="495"/>
        <w:rPr>
          <w:rFonts w:ascii="Arial" w:eastAsia="Times New Roman" w:hAnsi="Arial" w:cs="Arial"/>
          <w:color w:val="000000"/>
          <w:sz w:val="24"/>
          <w:szCs w:val="24"/>
        </w:rPr>
      </w:pPr>
      <w:r w:rsidRPr="00540870">
        <w:rPr>
          <w:rFonts w:ascii="Arial" w:eastAsia="Times New Roman" w:hAnsi="Arial" w:cs="Arial"/>
          <w:color w:val="000000"/>
          <w:sz w:val="24"/>
          <w:szCs w:val="24"/>
        </w:rPr>
        <w:t>Guiding enterprise processes</w:t>
      </w:r>
    </w:p>
    <w:p w:rsidR="00540870" w:rsidRPr="00540870" w:rsidRDefault="00540870" w:rsidP="00540870">
      <w:pPr>
        <w:numPr>
          <w:ilvl w:val="0"/>
          <w:numId w:val="18"/>
        </w:numPr>
        <w:shd w:val="clear" w:color="auto" w:fill="FFFFFF"/>
        <w:spacing w:before="100" w:beforeAutospacing="1" w:after="100" w:afterAutospacing="1" w:line="240" w:lineRule="auto"/>
        <w:ind w:left="495"/>
        <w:rPr>
          <w:rFonts w:ascii="Arial" w:eastAsia="Times New Roman" w:hAnsi="Arial" w:cs="Arial"/>
          <w:color w:val="000000"/>
          <w:sz w:val="24"/>
          <w:szCs w:val="24"/>
        </w:rPr>
      </w:pPr>
      <w:r w:rsidRPr="00540870">
        <w:rPr>
          <w:rFonts w:ascii="Arial" w:eastAsia="Times New Roman" w:hAnsi="Arial" w:cs="Arial"/>
          <w:color w:val="000000"/>
          <w:sz w:val="24"/>
          <w:szCs w:val="24"/>
        </w:rPr>
        <w:t>Enabling organizations to adapt efficiently to market and industry changes</w:t>
      </w:r>
    </w:p>
    <w:p w:rsidR="00540870" w:rsidRPr="00540870" w:rsidRDefault="00540870" w:rsidP="00540870">
      <w:pPr>
        <w:shd w:val="clear" w:color="auto" w:fill="FFFFFF"/>
        <w:spacing w:before="300" w:after="300" w:line="450" w:lineRule="atLeast"/>
        <w:outlineLvl w:val="2"/>
        <w:rPr>
          <w:rFonts w:ascii="inherit" w:eastAsia="Times New Roman" w:hAnsi="inherit" w:cs="Arial"/>
          <w:b/>
          <w:bCs/>
          <w:color w:val="000000"/>
          <w:spacing w:val="8"/>
          <w:sz w:val="30"/>
          <w:szCs w:val="30"/>
        </w:rPr>
      </w:pPr>
      <w:r w:rsidRPr="00540870">
        <w:rPr>
          <w:rFonts w:ascii="inherit" w:eastAsia="Times New Roman" w:hAnsi="inherit" w:cs="Arial"/>
          <w:b/>
          <w:bCs/>
          <w:color w:val="000000"/>
          <w:spacing w:val="8"/>
          <w:sz w:val="30"/>
          <w:szCs w:val="30"/>
        </w:rPr>
        <w:t>Architectural Frameworks</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 xml:space="preserve">The simple way to think about an architectural framework is to view it as an architecture of an architecture. Architectural frameworks </w:t>
      </w:r>
      <w:proofErr w:type="gramStart"/>
      <w:r w:rsidRPr="00540870">
        <w:rPr>
          <w:rFonts w:ascii="Arial" w:eastAsia="Times New Roman" w:hAnsi="Arial" w:cs="Arial"/>
          <w:color w:val="000000"/>
          <w:sz w:val="24"/>
          <w:szCs w:val="24"/>
        </w:rPr>
        <w:t>are created</w:t>
      </w:r>
      <w:proofErr w:type="gramEnd"/>
      <w:r w:rsidRPr="00540870">
        <w:rPr>
          <w:rFonts w:ascii="Arial" w:eastAsia="Times New Roman" w:hAnsi="Arial" w:cs="Arial"/>
          <w:color w:val="000000"/>
          <w:sz w:val="24"/>
          <w:szCs w:val="24"/>
        </w:rPr>
        <w:t xml:space="preserve"> to define information systems, including various deliverables produced in the systems development life cycle.</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We distinguish between two types of architectural frameworks:</w:t>
      </w:r>
    </w:p>
    <w:p w:rsidR="00540870" w:rsidRPr="00540870" w:rsidRDefault="00540870" w:rsidP="00540870">
      <w:pPr>
        <w:numPr>
          <w:ilvl w:val="0"/>
          <w:numId w:val="19"/>
        </w:numPr>
        <w:shd w:val="clear" w:color="auto" w:fill="FFFFFF"/>
        <w:spacing w:before="100" w:beforeAutospacing="1" w:after="100" w:afterAutospacing="1" w:line="240" w:lineRule="auto"/>
        <w:ind w:left="495"/>
        <w:rPr>
          <w:rFonts w:ascii="Arial" w:eastAsia="Times New Roman" w:hAnsi="Arial" w:cs="Arial"/>
          <w:color w:val="000000"/>
          <w:sz w:val="24"/>
          <w:szCs w:val="24"/>
        </w:rPr>
      </w:pPr>
      <w:r w:rsidRPr="00540870">
        <w:rPr>
          <w:rFonts w:ascii="Arial" w:eastAsia="Times New Roman" w:hAnsi="Arial" w:cs="Arial"/>
          <w:color w:val="000000"/>
          <w:sz w:val="24"/>
          <w:szCs w:val="24"/>
        </w:rPr>
        <w:t>Classification frameworks provide mechanisms to organize the components and internal relationships that make up an enterprise architecture. You may think of a classification framework as a static model of an enterprise architecture that uses modeling notions such as the ER model that we discussed in Week 1.</w:t>
      </w:r>
    </w:p>
    <w:p w:rsidR="00540870" w:rsidRPr="00540870" w:rsidRDefault="00540870" w:rsidP="00540870">
      <w:pPr>
        <w:numPr>
          <w:ilvl w:val="0"/>
          <w:numId w:val="19"/>
        </w:numPr>
        <w:shd w:val="clear" w:color="auto" w:fill="FFFFFF"/>
        <w:spacing w:before="100" w:beforeAutospacing="1" w:after="100" w:afterAutospacing="1" w:line="240" w:lineRule="auto"/>
        <w:ind w:left="495"/>
        <w:rPr>
          <w:rFonts w:ascii="Arial" w:eastAsia="Times New Roman" w:hAnsi="Arial" w:cs="Arial"/>
          <w:color w:val="000000"/>
          <w:sz w:val="24"/>
          <w:szCs w:val="24"/>
        </w:rPr>
      </w:pPr>
      <w:r w:rsidRPr="00540870">
        <w:rPr>
          <w:rFonts w:ascii="Arial" w:eastAsia="Times New Roman" w:hAnsi="Arial" w:cs="Arial"/>
          <w:color w:val="000000"/>
          <w:sz w:val="24"/>
          <w:szCs w:val="24"/>
        </w:rPr>
        <w:t>Process frameworks focus on processes and methods. You may think of a process framework as a dynamic model of an enterprise architecture, that uses activities like an activity diagram as you learned in your earlier course MIS6000 on Principles of Systems Development.</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 xml:space="preserve">Next, </w:t>
      </w:r>
      <w:proofErr w:type="gramStart"/>
      <w:r w:rsidRPr="00540870">
        <w:rPr>
          <w:rFonts w:ascii="Arial" w:eastAsia="Times New Roman" w:hAnsi="Arial" w:cs="Arial"/>
          <w:color w:val="000000"/>
          <w:sz w:val="24"/>
          <w:szCs w:val="24"/>
        </w:rPr>
        <w:t>let’s</w:t>
      </w:r>
      <w:proofErr w:type="gramEnd"/>
      <w:r w:rsidRPr="00540870">
        <w:rPr>
          <w:rFonts w:ascii="Arial" w:eastAsia="Times New Roman" w:hAnsi="Arial" w:cs="Arial"/>
          <w:color w:val="000000"/>
          <w:sz w:val="24"/>
          <w:szCs w:val="24"/>
        </w:rPr>
        <w:t xml:space="preserve"> discuss a popular architectural framework, the </w:t>
      </w:r>
      <w:proofErr w:type="spellStart"/>
      <w:r w:rsidRPr="00540870">
        <w:rPr>
          <w:rFonts w:ascii="Arial" w:eastAsia="Times New Roman" w:hAnsi="Arial" w:cs="Arial"/>
          <w:color w:val="000000"/>
          <w:sz w:val="24"/>
          <w:szCs w:val="24"/>
        </w:rPr>
        <w:t>Zachman</w:t>
      </w:r>
      <w:proofErr w:type="spellEnd"/>
      <w:r w:rsidRPr="00540870">
        <w:rPr>
          <w:rFonts w:ascii="Arial" w:eastAsia="Times New Roman" w:hAnsi="Arial" w:cs="Arial"/>
          <w:color w:val="000000"/>
          <w:sz w:val="24"/>
          <w:szCs w:val="24"/>
        </w:rPr>
        <w:t xml:space="preserve"> model.</w:t>
      </w:r>
    </w:p>
    <w:p w:rsidR="00540870" w:rsidRPr="00540870" w:rsidRDefault="00540870" w:rsidP="00540870">
      <w:pPr>
        <w:shd w:val="clear" w:color="auto" w:fill="FFFFFF"/>
        <w:spacing w:before="300" w:after="300" w:line="450" w:lineRule="atLeast"/>
        <w:outlineLvl w:val="2"/>
        <w:rPr>
          <w:rFonts w:ascii="inherit" w:eastAsia="Times New Roman" w:hAnsi="inherit" w:cs="Arial"/>
          <w:b/>
          <w:bCs/>
          <w:color w:val="000000"/>
          <w:spacing w:val="8"/>
          <w:sz w:val="30"/>
          <w:szCs w:val="30"/>
        </w:rPr>
      </w:pPr>
      <w:proofErr w:type="spellStart"/>
      <w:r w:rsidRPr="00540870">
        <w:rPr>
          <w:rFonts w:ascii="inherit" w:eastAsia="Times New Roman" w:hAnsi="inherit" w:cs="Arial"/>
          <w:b/>
          <w:bCs/>
          <w:color w:val="000000"/>
          <w:spacing w:val="8"/>
          <w:sz w:val="30"/>
          <w:szCs w:val="30"/>
        </w:rPr>
        <w:t>Zachman</w:t>
      </w:r>
      <w:proofErr w:type="spellEnd"/>
      <w:r w:rsidRPr="00540870">
        <w:rPr>
          <w:rFonts w:ascii="inherit" w:eastAsia="Times New Roman" w:hAnsi="inherit" w:cs="Arial"/>
          <w:b/>
          <w:bCs/>
          <w:color w:val="000000"/>
          <w:spacing w:val="8"/>
          <w:sz w:val="30"/>
          <w:szCs w:val="30"/>
        </w:rPr>
        <w:t xml:space="preserve"> Framework for Enterprise Data Architecture</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 xml:space="preserve">The </w:t>
      </w:r>
      <w:proofErr w:type="spellStart"/>
      <w:r w:rsidRPr="00540870">
        <w:rPr>
          <w:rFonts w:ascii="Arial" w:eastAsia="Times New Roman" w:hAnsi="Arial" w:cs="Arial"/>
          <w:color w:val="000000"/>
          <w:sz w:val="24"/>
          <w:szCs w:val="24"/>
        </w:rPr>
        <w:t>Zachman</w:t>
      </w:r>
      <w:proofErr w:type="spellEnd"/>
      <w:r w:rsidRPr="00540870">
        <w:rPr>
          <w:rFonts w:ascii="Arial" w:eastAsia="Times New Roman" w:hAnsi="Arial" w:cs="Arial"/>
          <w:color w:val="000000"/>
          <w:sz w:val="24"/>
          <w:szCs w:val="24"/>
        </w:rPr>
        <w:t xml:space="preserve"> framework </w:t>
      </w:r>
      <w:proofErr w:type="gramStart"/>
      <w:r w:rsidRPr="00540870">
        <w:rPr>
          <w:rFonts w:ascii="Arial" w:eastAsia="Times New Roman" w:hAnsi="Arial" w:cs="Arial"/>
          <w:color w:val="000000"/>
          <w:sz w:val="24"/>
          <w:szCs w:val="24"/>
        </w:rPr>
        <w:t>can be depicted</w:t>
      </w:r>
      <w:proofErr w:type="gramEnd"/>
      <w:r w:rsidRPr="00540870">
        <w:rPr>
          <w:rFonts w:ascii="Arial" w:eastAsia="Times New Roman" w:hAnsi="Arial" w:cs="Arial"/>
          <w:color w:val="000000"/>
          <w:sz w:val="24"/>
          <w:szCs w:val="24"/>
        </w:rPr>
        <w:t xml:space="preserve"> as a 6 x 6 matrix that represents the mapping between two classification schemas. These two classification schemas describe two dimensions of systems architectures. The first dimension </w:t>
      </w:r>
      <w:proofErr w:type="gramStart"/>
      <w:r w:rsidRPr="00540870">
        <w:rPr>
          <w:rFonts w:ascii="Arial" w:eastAsia="Times New Roman" w:hAnsi="Arial" w:cs="Arial"/>
          <w:color w:val="000000"/>
          <w:sz w:val="24"/>
          <w:szCs w:val="24"/>
        </w:rPr>
        <w:t>is depicted</w:t>
      </w:r>
      <w:proofErr w:type="gramEnd"/>
      <w:r w:rsidRPr="00540870">
        <w:rPr>
          <w:rFonts w:ascii="Arial" w:eastAsia="Times New Roman" w:hAnsi="Arial" w:cs="Arial"/>
          <w:color w:val="000000"/>
          <w:sz w:val="24"/>
          <w:szCs w:val="24"/>
        </w:rPr>
        <w:t xml:space="preserve"> as rows in the matrix, where each row represents a stakeholder with a unique perspective about the system. The second dimension </w:t>
      </w:r>
      <w:proofErr w:type="gramStart"/>
      <w:r w:rsidRPr="00540870">
        <w:rPr>
          <w:rFonts w:ascii="Arial" w:eastAsia="Times New Roman" w:hAnsi="Arial" w:cs="Arial"/>
          <w:color w:val="000000"/>
          <w:sz w:val="24"/>
          <w:szCs w:val="24"/>
        </w:rPr>
        <w:t>is represented</w:t>
      </w:r>
      <w:proofErr w:type="gramEnd"/>
      <w:r w:rsidRPr="00540870">
        <w:rPr>
          <w:rFonts w:ascii="Arial" w:eastAsia="Times New Roman" w:hAnsi="Arial" w:cs="Arial"/>
          <w:color w:val="000000"/>
          <w:sz w:val="24"/>
          <w:szCs w:val="24"/>
        </w:rPr>
        <w:t xml:space="preserve"> as columns in the matrix, where each column represents a fundamental question about the architecture.</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The six stakeholder perspectives are:</w:t>
      </w:r>
    </w:p>
    <w:p w:rsidR="00540870" w:rsidRPr="00540870" w:rsidRDefault="00540870" w:rsidP="00540870">
      <w:pPr>
        <w:numPr>
          <w:ilvl w:val="0"/>
          <w:numId w:val="20"/>
        </w:numPr>
        <w:shd w:val="clear" w:color="auto" w:fill="FFFFFF"/>
        <w:spacing w:before="100" w:beforeAutospacing="1" w:after="100" w:afterAutospacing="1" w:line="240" w:lineRule="auto"/>
        <w:ind w:left="495"/>
        <w:rPr>
          <w:rFonts w:ascii="Arial" w:eastAsia="Times New Roman" w:hAnsi="Arial" w:cs="Arial"/>
          <w:color w:val="000000"/>
          <w:sz w:val="24"/>
          <w:szCs w:val="24"/>
        </w:rPr>
      </w:pPr>
      <w:r w:rsidRPr="00540870">
        <w:rPr>
          <w:rFonts w:ascii="Arial" w:eastAsia="Times New Roman" w:hAnsi="Arial" w:cs="Arial"/>
          <w:color w:val="000000"/>
          <w:sz w:val="24"/>
          <w:szCs w:val="24"/>
        </w:rPr>
        <w:t>Planner (scope)</w:t>
      </w:r>
    </w:p>
    <w:p w:rsidR="00540870" w:rsidRPr="00540870" w:rsidRDefault="00540870" w:rsidP="00540870">
      <w:pPr>
        <w:numPr>
          <w:ilvl w:val="0"/>
          <w:numId w:val="20"/>
        </w:numPr>
        <w:shd w:val="clear" w:color="auto" w:fill="FFFFFF"/>
        <w:spacing w:before="100" w:beforeAutospacing="1" w:after="100" w:afterAutospacing="1" w:line="240" w:lineRule="auto"/>
        <w:ind w:left="495"/>
        <w:rPr>
          <w:rFonts w:ascii="Arial" w:eastAsia="Times New Roman" w:hAnsi="Arial" w:cs="Arial"/>
          <w:color w:val="000000"/>
          <w:sz w:val="24"/>
          <w:szCs w:val="24"/>
        </w:rPr>
      </w:pPr>
      <w:r w:rsidRPr="00540870">
        <w:rPr>
          <w:rFonts w:ascii="Arial" w:eastAsia="Times New Roman" w:hAnsi="Arial" w:cs="Arial"/>
          <w:color w:val="000000"/>
          <w:sz w:val="24"/>
          <w:szCs w:val="24"/>
        </w:rPr>
        <w:t>Owner (business aspects)</w:t>
      </w:r>
    </w:p>
    <w:p w:rsidR="00540870" w:rsidRPr="00540870" w:rsidRDefault="00540870" w:rsidP="00540870">
      <w:pPr>
        <w:numPr>
          <w:ilvl w:val="0"/>
          <w:numId w:val="20"/>
        </w:numPr>
        <w:shd w:val="clear" w:color="auto" w:fill="FFFFFF"/>
        <w:spacing w:before="100" w:beforeAutospacing="1" w:after="100" w:afterAutospacing="1" w:line="240" w:lineRule="auto"/>
        <w:ind w:left="495"/>
        <w:rPr>
          <w:rFonts w:ascii="Arial" w:eastAsia="Times New Roman" w:hAnsi="Arial" w:cs="Arial"/>
          <w:color w:val="000000"/>
          <w:sz w:val="24"/>
          <w:szCs w:val="24"/>
        </w:rPr>
      </w:pPr>
      <w:r w:rsidRPr="00540870">
        <w:rPr>
          <w:rFonts w:ascii="Arial" w:eastAsia="Times New Roman" w:hAnsi="Arial" w:cs="Arial"/>
          <w:color w:val="000000"/>
          <w:sz w:val="24"/>
          <w:szCs w:val="24"/>
        </w:rPr>
        <w:lastRenderedPageBreak/>
        <w:t>Designer (system logic)</w:t>
      </w:r>
    </w:p>
    <w:p w:rsidR="00540870" w:rsidRPr="00540870" w:rsidRDefault="00540870" w:rsidP="00540870">
      <w:pPr>
        <w:numPr>
          <w:ilvl w:val="0"/>
          <w:numId w:val="20"/>
        </w:numPr>
        <w:shd w:val="clear" w:color="auto" w:fill="FFFFFF"/>
        <w:spacing w:before="100" w:beforeAutospacing="1" w:after="100" w:afterAutospacing="1" w:line="240" w:lineRule="auto"/>
        <w:ind w:left="495"/>
        <w:rPr>
          <w:rFonts w:ascii="Arial" w:eastAsia="Times New Roman" w:hAnsi="Arial" w:cs="Arial"/>
          <w:color w:val="000000"/>
          <w:sz w:val="24"/>
          <w:szCs w:val="24"/>
        </w:rPr>
      </w:pPr>
      <w:r w:rsidRPr="00540870">
        <w:rPr>
          <w:rFonts w:ascii="Arial" w:eastAsia="Times New Roman" w:hAnsi="Arial" w:cs="Arial"/>
          <w:color w:val="000000"/>
          <w:sz w:val="24"/>
          <w:szCs w:val="24"/>
        </w:rPr>
        <w:t>Builder (technology)</w:t>
      </w:r>
    </w:p>
    <w:p w:rsidR="00540870" w:rsidRPr="00540870" w:rsidRDefault="00540870" w:rsidP="00540870">
      <w:pPr>
        <w:numPr>
          <w:ilvl w:val="0"/>
          <w:numId w:val="20"/>
        </w:numPr>
        <w:shd w:val="clear" w:color="auto" w:fill="FFFFFF"/>
        <w:spacing w:before="100" w:beforeAutospacing="1" w:after="100" w:afterAutospacing="1" w:line="240" w:lineRule="auto"/>
        <w:ind w:left="495"/>
        <w:rPr>
          <w:rFonts w:ascii="Arial" w:eastAsia="Times New Roman" w:hAnsi="Arial" w:cs="Arial"/>
          <w:color w:val="000000"/>
          <w:sz w:val="24"/>
          <w:szCs w:val="24"/>
        </w:rPr>
      </w:pPr>
      <w:r w:rsidRPr="00540870">
        <w:rPr>
          <w:rFonts w:ascii="Arial" w:eastAsia="Times New Roman" w:hAnsi="Arial" w:cs="Arial"/>
          <w:color w:val="000000"/>
          <w:sz w:val="24"/>
          <w:szCs w:val="24"/>
        </w:rPr>
        <w:t>Implementer (implementation)</w:t>
      </w:r>
    </w:p>
    <w:p w:rsidR="00540870" w:rsidRPr="00540870" w:rsidRDefault="00540870" w:rsidP="00540870">
      <w:pPr>
        <w:numPr>
          <w:ilvl w:val="0"/>
          <w:numId w:val="20"/>
        </w:numPr>
        <w:shd w:val="clear" w:color="auto" w:fill="FFFFFF"/>
        <w:spacing w:before="100" w:beforeAutospacing="1" w:after="100" w:afterAutospacing="1" w:line="240" w:lineRule="auto"/>
        <w:ind w:left="495"/>
        <w:rPr>
          <w:rFonts w:ascii="Arial" w:eastAsia="Times New Roman" w:hAnsi="Arial" w:cs="Arial"/>
          <w:color w:val="000000"/>
          <w:sz w:val="24"/>
          <w:szCs w:val="24"/>
        </w:rPr>
      </w:pPr>
      <w:r w:rsidRPr="00540870">
        <w:rPr>
          <w:rFonts w:ascii="Arial" w:eastAsia="Times New Roman" w:hAnsi="Arial" w:cs="Arial"/>
          <w:color w:val="000000"/>
          <w:sz w:val="24"/>
          <w:szCs w:val="24"/>
        </w:rPr>
        <w:t>Participant (operations)</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The six question perspectives are:</w:t>
      </w:r>
    </w:p>
    <w:p w:rsidR="00540870" w:rsidRPr="00540870" w:rsidRDefault="00540870" w:rsidP="00540870">
      <w:pPr>
        <w:numPr>
          <w:ilvl w:val="0"/>
          <w:numId w:val="21"/>
        </w:numPr>
        <w:shd w:val="clear" w:color="auto" w:fill="FFFFFF"/>
        <w:spacing w:before="100" w:beforeAutospacing="1" w:after="100" w:afterAutospacing="1" w:line="240" w:lineRule="auto"/>
        <w:ind w:left="495"/>
        <w:rPr>
          <w:rFonts w:ascii="Arial" w:eastAsia="Times New Roman" w:hAnsi="Arial" w:cs="Arial"/>
          <w:color w:val="000000"/>
          <w:sz w:val="24"/>
          <w:szCs w:val="24"/>
        </w:rPr>
      </w:pPr>
      <w:r w:rsidRPr="00540870">
        <w:rPr>
          <w:rFonts w:ascii="Arial" w:eastAsia="Times New Roman" w:hAnsi="Arial" w:cs="Arial"/>
          <w:color w:val="000000"/>
          <w:sz w:val="24"/>
          <w:szCs w:val="24"/>
        </w:rPr>
        <w:t>What (data)</w:t>
      </w:r>
    </w:p>
    <w:p w:rsidR="00540870" w:rsidRPr="00540870" w:rsidRDefault="00540870" w:rsidP="00540870">
      <w:pPr>
        <w:numPr>
          <w:ilvl w:val="0"/>
          <w:numId w:val="21"/>
        </w:numPr>
        <w:shd w:val="clear" w:color="auto" w:fill="FFFFFF"/>
        <w:spacing w:before="100" w:beforeAutospacing="1" w:after="100" w:afterAutospacing="1" w:line="240" w:lineRule="auto"/>
        <w:ind w:left="495"/>
        <w:rPr>
          <w:rFonts w:ascii="Arial" w:eastAsia="Times New Roman" w:hAnsi="Arial" w:cs="Arial"/>
          <w:color w:val="000000"/>
          <w:sz w:val="24"/>
          <w:szCs w:val="24"/>
        </w:rPr>
      </w:pPr>
      <w:r w:rsidRPr="00540870">
        <w:rPr>
          <w:rFonts w:ascii="Arial" w:eastAsia="Times New Roman" w:hAnsi="Arial" w:cs="Arial"/>
          <w:color w:val="000000"/>
          <w:sz w:val="24"/>
          <w:szCs w:val="24"/>
        </w:rPr>
        <w:t>How (function)</w:t>
      </w:r>
    </w:p>
    <w:p w:rsidR="00540870" w:rsidRPr="00540870" w:rsidRDefault="00540870" w:rsidP="00540870">
      <w:pPr>
        <w:numPr>
          <w:ilvl w:val="0"/>
          <w:numId w:val="21"/>
        </w:numPr>
        <w:shd w:val="clear" w:color="auto" w:fill="FFFFFF"/>
        <w:spacing w:before="100" w:beforeAutospacing="1" w:after="100" w:afterAutospacing="1" w:line="240" w:lineRule="auto"/>
        <w:ind w:left="495"/>
        <w:rPr>
          <w:rFonts w:ascii="Arial" w:eastAsia="Times New Roman" w:hAnsi="Arial" w:cs="Arial"/>
          <w:color w:val="000000"/>
          <w:sz w:val="24"/>
          <w:szCs w:val="24"/>
        </w:rPr>
      </w:pPr>
      <w:r w:rsidRPr="00540870">
        <w:rPr>
          <w:rFonts w:ascii="Arial" w:eastAsia="Times New Roman" w:hAnsi="Arial" w:cs="Arial"/>
          <w:color w:val="000000"/>
          <w:sz w:val="24"/>
          <w:szCs w:val="24"/>
        </w:rPr>
        <w:t>Where (network)</w:t>
      </w:r>
    </w:p>
    <w:p w:rsidR="00540870" w:rsidRPr="00540870" w:rsidRDefault="00540870" w:rsidP="00540870">
      <w:pPr>
        <w:numPr>
          <w:ilvl w:val="0"/>
          <w:numId w:val="21"/>
        </w:numPr>
        <w:shd w:val="clear" w:color="auto" w:fill="FFFFFF"/>
        <w:spacing w:before="100" w:beforeAutospacing="1" w:after="100" w:afterAutospacing="1" w:line="240" w:lineRule="auto"/>
        <w:ind w:left="495"/>
        <w:rPr>
          <w:rFonts w:ascii="Arial" w:eastAsia="Times New Roman" w:hAnsi="Arial" w:cs="Arial"/>
          <w:color w:val="000000"/>
          <w:sz w:val="24"/>
          <w:szCs w:val="24"/>
        </w:rPr>
      </w:pPr>
      <w:r w:rsidRPr="00540870">
        <w:rPr>
          <w:rFonts w:ascii="Arial" w:eastAsia="Times New Roman" w:hAnsi="Arial" w:cs="Arial"/>
          <w:color w:val="000000"/>
          <w:sz w:val="24"/>
          <w:szCs w:val="24"/>
        </w:rPr>
        <w:t>Who (people)</w:t>
      </w:r>
    </w:p>
    <w:p w:rsidR="00540870" w:rsidRPr="00540870" w:rsidRDefault="00540870" w:rsidP="00540870">
      <w:pPr>
        <w:numPr>
          <w:ilvl w:val="0"/>
          <w:numId w:val="21"/>
        </w:numPr>
        <w:shd w:val="clear" w:color="auto" w:fill="FFFFFF"/>
        <w:spacing w:before="100" w:beforeAutospacing="1" w:after="100" w:afterAutospacing="1" w:line="240" w:lineRule="auto"/>
        <w:ind w:left="495"/>
        <w:rPr>
          <w:rFonts w:ascii="Arial" w:eastAsia="Times New Roman" w:hAnsi="Arial" w:cs="Arial"/>
          <w:color w:val="000000"/>
          <w:sz w:val="24"/>
          <w:szCs w:val="24"/>
        </w:rPr>
      </w:pPr>
      <w:r w:rsidRPr="00540870">
        <w:rPr>
          <w:rFonts w:ascii="Arial" w:eastAsia="Times New Roman" w:hAnsi="Arial" w:cs="Arial"/>
          <w:color w:val="000000"/>
          <w:sz w:val="24"/>
          <w:szCs w:val="24"/>
        </w:rPr>
        <w:t>When (time)</w:t>
      </w:r>
    </w:p>
    <w:p w:rsidR="00540870" w:rsidRPr="00540870" w:rsidRDefault="00540870" w:rsidP="00540870">
      <w:pPr>
        <w:numPr>
          <w:ilvl w:val="0"/>
          <w:numId w:val="21"/>
        </w:numPr>
        <w:shd w:val="clear" w:color="auto" w:fill="FFFFFF"/>
        <w:spacing w:before="100" w:beforeAutospacing="1" w:after="100" w:afterAutospacing="1" w:line="240" w:lineRule="auto"/>
        <w:ind w:left="495"/>
        <w:rPr>
          <w:rFonts w:ascii="Arial" w:eastAsia="Times New Roman" w:hAnsi="Arial" w:cs="Arial"/>
          <w:color w:val="000000"/>
          <w:sz w:val="24"/>
          <w:szCs w:val="24"/>
        </w:rPr>
      </w:pPr>
      <w:r w:rsidRPr="00540870">
        <w:rPr>
          <w:rFonts w:ascii="Arial" w:eastAsia="Times New Roman" w:hAnsi="Arial" w:cs="Arial"/>
          <w:color w:val="000000"/>
          <w:sz w:val="24"/>
          <w:szCs w:val="24"/>
        </w:rPr>
        <w:t>Why (goal)</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The enterprise data architecture comprises three components:</w:t>
      </w:r>
    </w:p>
    <w:p w:rsidR="00540870" w:rsidRPr="00540870" w:rsidRDefault="00540870" w:rsidP="00540870">
      <w:pPr>
        <w:numPr>
          <w:ilvl w:val="0"/>
          <w:numId w:val="22"/>
        </w:numPr>
        <w:shd w:val="clear" w:color="auto" w:fill="FFFFFF"/>
        <w:spacing w:before="100" w:beforeAutospacing="1" w:after="100" w:afterAutospacing="1" w:line="240" w:lineRule="auto"/>
        <w:ind w:left="495"/>
        <w:rPr>
          <w:rFonts w:ascii="Arial" w:eastAsia="Times New Roman" w:hAnsi="Arial" w:cs="Arial"/>
          <w:color w:val="000000"/>
          <w:sz w:val="24"/>
          <w:szCs w:val="24"/>
        </w:rPr>
      </w:pPr>
      <w:r w:rsidRPr="00540870">
        <w:rPr>
          <w:rFonts w:ascii="Arial" w:eastAsia="Times New Roman" w:hAnsi="Arial" w:cs="Arial"/>
          <w:color w:val="000000"/>
          <w:sz w:val="24"/>
          <w:szCs w:val="24"/>
        </w:rPr>
        <w:t>Enterprise data model</w:t>
      </w:r>
    </w:p>
    <w:p w:rsidR="00540870" w:rsidRPr="00540870" w:rsidRDefault="00540870" w:rsidP="00540870">
      <w:pPr>
        <w:numPr>
          <w:ilvl w:val="0"/>
          <w:numId w:val="22"/>
        </w:numPr>
        <w:shd w:val="clear" w:color="auto" w:fill="FFFFFF"/>
        <w:spacing w:before="100" w:beforeAutospacing="1" w:after="100" w:afterAutospacing="1" w:line="240" w:lineRule="auto"/>
        <w:ind w:left="495"/>
        <w:rPr>
          <w:rFonts w:ascii="Arial" w:eastAsia="Times New Roman" w:hAnsi="Arial" w:cs="Arial"/>
          <w:color w:val="000000"/>
          <w:sz w:val="24"/>
          <w:szCs w:val="24"/>
        </w:rPr>
      </w:pPr>
      <w:r w:rsidRPr="00540870">
        <w:rPr>
          <w:rFonts w:ascii="Arial" w:eastAsia="Times New Roman" w:hAnsi="Arial" w:cs="Arial"/>
          <w:color w:val="000000"/>
          <w:sz w:val="24"/>
          <w:szCs w:val="24"/>
        </w:rPr>
        <w:t>Information value chain analysis</w:t>
      </w:r>
    </w:p>
    <w:p w:rsidR="00540870" w:rsidRPr="00540870" w:rsidRDefault="00540870" w:rsidP="00540870">
      <w:pPr>
        <w:numPr>
          <w:ilvl w:val="0"/>
          <w:numId w:val="22"/>
        </w:numPr>
        <w:shd w:val="clear" w:color="auto" w:fill="FFFFFF"/>
        <w:spacing w:before="100" w:beforeAutospacing="1" w:after="100" w:afterAutospacing="1" w:line="240" w:lineRule="auto"/>
        <w:ind w:left="495"/>
        <w:rPr>
          <w:rFonts w:ascii="Arial" w:eastAsia="Times New Roman" w:hAnsi="Arial" w:cs="Arial"/>
          <w:color w:val="000000"/>
          <w:sz w:val="24"/>
          <w:szCs w:val="24"/>
        </w:rPr>
      </w:pPr>
      <w:r w:rsidRPr="00540870">
        <w:rPr>
          <w:rFonts w:ascii="Arial" w:eastAsia="Times New Roman" w:hAnsi="Arial" w:cs="Arial"/>
          <w:color w:val="000000"/>
          <w:sz w:val="24"/>
          <w:szCs w:val="24"/>
        </w:rPr>
        <w:t>Related data delivery</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 xml:space="preserve">The </w:t>
      </w:r>
      <w:proofErr w:type="spellStart"/>
      <w:r w:rsidRPr="00540870">
        <w:rPr>
          <w:rFonts w:ascii="Arial" w:eastAsia="Times New Roman" w:hAnsi="Arial" w:cs="Arial"/>
          <w:color w:val="000000"/>
          <w:sz w:val="24"/>
          <w:szCs w:val="24"/>
        </w:rPr>
        <w:t>Zachman</w:t>
      </w:r>
      <w:proofErr w:type="spellEnd"/>
      <w:r w:rsidRPr="00540870">
        <w:rPr>
          <w:rFonts w:ascii="Arial" w:eastAsia="Times New Roman" w:hAnsi="Arial" w:cs="Arial"/>
          <w:color w:val="000000"/>
          <w:sz w:val="24"/>
          <w:szCs w:val="24"/>
        </w:rPr>
        <w:t xml:space="preserve"> framework </w:t>
      </w:r>
      <w:proofErr w:type="gramStart"/>
      <w:r w:rsidRPr="00540870">
        <w:rPr>
          <w:rFonts w:ascii="Arial" w:eastAsia="Times New Roman" w:hAnsi="Arial" w:cs="Arial"/>
          <w:color w:val="000000"/>
          <w:sz w:val="24"/>
          <w:szCs w:val="24"/>
        </w:rPr>
        <w:t>can be easily applied</w:t>
      </w:r>
      <w:proofErr w:type="gramEnd"/>
      <w:r w:rsidRPr="00540870">
        <w:rPr>
          <w:rFonts w:ascii="Arial" w:eastAsia="Times New Roman" w:hAnsi="Arial" w:cs="Arial"/>
          <w:color w:val="000000"/>
          <w:sz w:val="24"/>
          <w:szCs w:val="24"/>
        </w:rPr>
        <w:t xml:space="preserve"> to the analysis of data architectures with minor adaptations. For example, the owner view is concerned with conceptual data models and relationships using ER modeling techniques. The designer view is concerned with the full definition of attributes for the entities and the creation of a normalized logical data model. The builder view is concerned with physical data models. (We will discuss physical data models in the next lecture.) The implementer view is concerned with the representation of data structures and the specification of SQL statements for scheduled queries and transactions. The participant view is concerned with the end-user experience with the database.</w:t>
      </w:r>
    </w:p>
    <w:p w:rsidR="00540870" w:rsidRPr="00540870" w:rsidRDefault="00540870" w:rsidP="00540870">
      <w:pPr>
        <w:shd w:val="clear" w:color="auto" w:fill="FFFFFF"/>
        <w:spacing w:before="300" w:after="300" w:line="450" w:lineRule="atLeast"/>
        <w:outlineLvl w:val="2"/>
        <w:rPr>
          <w:rFonts w:ascii="inherit" w:eastAsia="Times New Roman" w:hAnsi="inherit" w:cs="Arial"/>
          <w:b/>
          <w:bCs/>
          <w:color w:val="000000"/>
          <w:spacing w:val="8"/>
          <w:sz w:val="30"/>
          <w:szCs w:val="30"/>
        </w:rPr>
      </w:pPr>
      <w:r w:rsidRPr="00540870">
        <w:rPr>
          <w:rFonts w:ascii="inherit" w:eastAsia="Times New Roman" w:hAnsi="inherit" w:cs="Arial"/>
          <w:b/>
          <w:bCs/>
          <w:color w:val="000000"/>
          <w:spacing w:val="8"/>
          <w:sz w:val="30"/>
          <w:szCs w:val="30"/>
        </w:rPr>
        <w:t>Data Architecture Activities</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The data architecture management function involves several activities as follows:</w:t>
      </w:r>
    </w:p>
    <w:p w:rsidR="00540870" w:rsidRPr="00540870" w:rsidRDefault="00540870" w:rsidP="00540870">
      <w:pPr>
        <w:numPr>
          <w:ilvl w:val="0"/>
          <w:numId w:val="23"/>
        </w:numPr>
        <w:shd w:val="clear" w:color="auto" w:fill="FFFFFF"/>
        <w:spacing w:before="100" w:beforeAutospacing="1" w:after="100" w:afterAutospacing="1" w:line="240" w:lineRule="auto"/>
        <w:ind w:left="495"/>
        <w:rPr>
          <w:rFonts w:ascii="Arial" w:eastAsia="Times New Roman" w:hAnsi="Arial" w:cs="Arial"/>
          <w:color w:val="000000"/>
          <w:sz w:val="24"/>
          <w:szCs w:val="24"/>
        </w:rPr>
      </w:pPr>
      <w:r w:rsidRPr="00540870">
        <w:rPr>
          <w:rFonts w:ascii="Arial" w:eastAsia="Times New Roman" w:hAnsi="Arial" w:cs="Arial"/>
          <w:color w:val="000000"/>
          <w:sz w:val="24"/>
          <w:szCs w:val="24"/>
        </w:rPr>
        <w:t>Understanding enterprise information needs</w:t>
      </w:r>
    </w:p>
    <w:p w:rsidR="00540870" w:rsidRPr="00540870" w:rsidRDefault="00540870" w:rsidP="00540870">
      <w:pPr>
        <w:numPr>
          <w:ilvl w:val="0"/>
          <w:numId w:val="23"/>
        </w:numPr>
        <w:shd w:val="clear" w:color="auto" w:fill="FFFFFF"/>
        <w:spacing w:before="100" w:beforeAutospacing="1" w:after="100" w:afterAutospacing="1" w:line="240" w:lineRule="auto"/>
        <w:ind w:left="495"/>
        <w:rPr>
          <w:rFonts w:ascii="Arial" w:eastAsia="Times New Roman" w:hAnsi="Arial" w:cs="Arial"/>
          <w:color w:val="000000"/>
          <w:sz w:val="24"/>
          <w:szCs w:val="24"/>
        </w:rPr>
      </w:pPr>
      <w:r w:rsidRPr="00540870">
        <w:rPr>
          <w:rFonts w:ascii="Arial" w:eastAsia="Times New Roman" w:hAnsi="Arial" w:cs="Arial"/>
          <w:color w:val="000000"/>
          <w:sz w:val="24"/>
          <w:szCs w:val="24"/>
        </w:rPr>
        <w:t>Developing and maintaining the enterprise data model</w:t>
      </w:r>
    </w:p>
    <w:p w:rsidR="00540870" w:rsidRPr="00540870" w:rsidRDefault="00540870" w:rsidP="00540870">
      <w:pPr>
        <w:numPr>
          <w:ilvl w:val="0"/>
          <w:numId w:val="23"/>
        </w:numPr>
        <w:shd w:val="clear" w:color="auto" w:fill="FFFFFF"/>
        <w:spacing w:before="100" w:beforeAutospacing="1" w:after="100" w:afterAutospacing="1" w:line="240" w:lineRule="auto"/>
        <w:ind w:left="495"/>
        <w:rPr>
          <w:rFonts w:ascii="Arial" w:eastAsia="Times New Roman" w:hAnsi="Arial" w:cs="Arial"/>
          <w:color w:val="000000"/>
          <w:sz w:val="24"/>
          <w:szCs w:val="24"/>
        </w:rPr>
      </w:pPr>
      <w:r w:rsidRPr="00540870">
        <w:rPr>
          <w:rFonts w:ascii="Arial" w:eastAsia="Times New Roman" w:hAnsi="Arial" w:cs="Arial"/>
          <w:color w:val="000000"/>
          <w:sz w:val="24"/>
          <w:szCs w:val="24"/>
        </w:rPr>
        <w:t>Analyzing and aligning the data with the business models</w:t>
      </w:r>
    </w:p>
    <w:p w:rsidR="00540870" w:rsidRPr="00540870" w:rsidRDefault="00540870" w:rsidP="00540870">
      <w:pPr>
        <w:numPr>
          <w:ilvl w:val="0"/>
          <w:numId w:val="23"/>
        </w:numPr>
        <w:shd w:val="clear" w:color="auto" w:fill="FFFFFF"/>
        <w:spacing w:before="100" w:beforeAutospacing="1" w:after="100" w:afterAutospacing="1" w:line="240" w:lineRule="auto"/>
        <w:ind w:left="495"/>
        <w:rPr>
          <w:rFonts w:ascii="Arial" w:eastAsia="Times New Roman" w:hAnsi="Arial" w:cs="Arial"/>
          <w:color w:val="000000"/>
          <w:sz w:val="24"/>
          <w:szCs w:val="24"/>
        </w:rPr>
      </w:pPr>
      <w:r w:rsidRPr="00540870">
        <w:rPr>
          <w:rFonts w:ascii="Arial" w:eastAsia="Times New Roman" w:hAnsi="Arial" w:cs="Arial"/>
          <w:color w:val="000000"/>
          <w:sz w:val="24"/>
          <w:szCs w:val="24"/>
        </w:rPr>
        <w:t>Defining and maintaining the data technology architecture</w:t>
      </w:r>
    </w:p>
    <w:p w:rsidR="00540870" w:rsidRPr="00540870" w:rsidRDefault="00540870" w:rsidP="00540870">
      <w:pPr>
        <w:numPr>
          <w:ilvl w:val="0"/>
          <w:numId w:val="23"/>
        </w:numPr>
        <w:shd w:val="clear" w:color="auto" w:fill="FFFFFF"/>
        <w:spacing w:before="100" w:beforeAutospacing="1" w:after="100" w:afterAutospacing="1" w:line="240" w:lineRule="auto"/>
        <w:ind w:left="495"/>
        <w:rPr>
          <w:rFonts w:ascii="Arial" w:eastAsia="Times New Roman" w:hAnsi="Arial" w:cs="Arial"/>
          <w:color w:val="000000"/>
          <w:sz w:val="24"/>
          <w:szCs w:val="24"/>
        </w:rPr>
      </w:pPr>
      <w:r w:rsidRPr="00540870">
        <w:rPr>
          <w:rFonts w:ascii="Arial" w:eastAsia="Times New Roman" w:hAnsi="Arial" w:cs="Arial"/>
          <w:color w:val="000000"/>
          <w:sz w:val="24"/>
          <w:szCs w:val="24"/>
        </w:rPr>
        <w:t>Defining and maintaining the data integration architecture</w:t>
      </w:r>
    </w:p>
    <w:p w:rsidR="00540870" w:rsidRPr="00540870" w:rsidRDefault="00540870" w:rsidP="00540870">
      <w:pPr>
        <w:numPr>
          <w:ilvl w:val="0"/>
          <w:numId w:val="23"/>
        </w:numPr>
        <w:shd w:val="clear" w:color="auto" w:fill="FFFFFF"/>
        <w:spacing w:before="100" w:beforeAutospacing="1" w:after="100" w:afterAutospacing="1" w:line="240" w:lineRule="auto"/>
        <w:ind w:left="495"/>
        <w:rPr>
          <w:rFonts w:ascii="Arial" w:eastAsia="Times New Roman" w:hAnsi="Arial" w:cs="Arial"/>
          <w:color w:val="000000"/>
          <w:sz w:val="24"/>
          <w:szCs w:val="24"/>
        </w:rPr>
      </w:pPr>
      <w:r w:rsidRPr="00540870">
        <w:rPr>
          <w:rFonts w:ascii="Arial" w:eastAsia="Times New Roman" w:hAnsi="Arial" w:cs="Arial"/>
          <w:color w:val="000000"/>
          <w:sz w:val="24"/>
          <w:szCs w:val="24"/>
        </w:rPr>
        <w:t>Defining and maintaining the data warehousing and business intelligence architecture</w:t>
      </w:r>
    </w:p>
    <w:p w:rsidR="00540870" w:rsidRPr="00540870" w:rsidRDefault="00540870" w:rsidP="00540870">
      <w:pPr>
        <w:numPr>
          <w:ilvl w:val="0"/>
          <w:numId w:val="23"/>
        </w:numPr>
        <w:shd w:val="clear" w:color="auto" w:fill="FFFFFF"/>
        <w:spacing w:before="100" w:beforeAutospacing="1" w:after="100" w:afterAutospacing="1" w:line="240" w:lineRule="auto"/>
        <w:ind w:left="495"/>
        <w:rPr>
          <w:rFonts w:ascii="Arial" w:eastAsia="Times New Roman" w:hAnsi="Arial" w:cs="Arial"/>
          <w:color w:val="000000"/>
          <w:sz w:val="24"/>
          <w:szCs w:val="24"/>
        </w:rPr>
      </w:pPr>
      <w:r w:rsidRPr="00540870">
        <w:rPr>
          <w:rFonts w:ascii="Arial" w:eastAsia="Times New Roman" w:hAnsi="Arial" w:cs="Arial"/>
          <w:color w:val="000000"/>
          <w:sz w:val="24"/>
          <w:szCs w:val="24"/>
        </w:rPr>
        <w:t>Defining and maintaining the meta data architecture</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 xml:space="preserve">Next, </w:t>
      </w:r>
      <w:proofErr w:type="gramStart"/>
      <w:r w:rsidRPr="00540870">
        <w:rPr>
          <w:rFonts w:ascii="Arial" w:eastAsia="Times New Roman" w:hAnsi="Arial" w:cs="Arial"/>
          <w:color w:val="000000"/>
          <w:sz w:val="24"/>
          <w:szCs w:val="24"/>
        </w:rPr>
        <w:t>let’s</w:t>
      </w:r>
      <w:proofErr w:type="gramEnd"/>
      <w:r w:rsidRPr="00540870">
        <w:rPr>
          <w:rFonts w:ascii="Arial" w:eastAsia="Times New Roman" w:hAnsi="Arial" w:cs="Arial"/>
          <w:color w:val="000000"/>
          <w:sz w:val="24"/>
          <w:szCs w:val="24"/>
        </w:rPr>
        <w:t xml:space="preserve"> explore the topic of data development and understand what is involved in the physical database design phase.</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proofErr w:type="gramStart"/>
      <w:r w:rsidRPr="00540870">
        <w:rPr>
          <w:rFonts w:ascii="Arial" w:eastAsia="Times New Roman" w:hAnsi="Arial" w:cs="Arial"/>
          <w:color w:val="000000"/>
          <w:sz w:val="24"/>
          <w:szCs w:val="24"/>
        </w:rPr>
        <w:lastRenderedPageBreak/>
        <w:t>Let’s</w:t>
      </w:r>
      <w:proofErr w:type="gramEnd"/>
      <w:r w:rsidRPr="00540870">
        <w:rPr>
          <w:rFonts w:ascii="Arial" w:eastAsia="Times New Roman" w:hAnsi="Arial" w:cs="Arial"/>
          <w:color w:val="000000"/>
          <w:sz w:val="24"/>
          <w:szCs w:val="24"/>
        </w:rPr>
        <w:t xml:space="preserve"> examine in more detail one of these activities: developing and maintaining the enterprise data model.</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As we learned earlier in Week 1, data modeling involves defining and analyzing data requirements and designing logical and physical data structures that address the requirements. The data model is an integrated, subject-oriented, and essential deliverable that captures the semantic requirements for the enterprise’s data. “</w:t>
      </w:r>
      <w:proofErr w:type="gramStart"/>
      <w:r w:rsidRPr="00540870">
        <w:rPr>
          <w:rFonts w:ascii="Arial" w:eastAsia="Times New Roman" w:hAnsi="Arial" w:cs="Arial"/>
          <w:color w:val="000000"/>
          <w:sz w:val="24"/>
          <w:szCs w:val="24"/>
        </w:rPr>
        <w:t>Integrated</w:t>
      </w:r>
      <w:proofErr w:type="gramEnd"/>
      <w:r w:rsidRPr="00540870">
        <w:rPr>
          <w:rFonts w:ascii="Arial" w:eastAsia="Times New Roman" w:hAnsi="Arial" w:cs="Arial"/>
          <w:color w:val="000000"/>
          <w:sz w:val="24"/>
          <w:szCs w:val="24"/>
        </w:rPr>
        <w:t xml:space="preserve">” means that all the data and semantic rules are captured for the enterprise. “Subject </w:t>
      </w:r>
      <w:proofErr w:type="gramStart"/>
      <w:r w:rsidRPr="00540870">
        <w:rPr>
          <w:rFonts w:ascii="Arial" w:eastAsia="Times New Roman" w:hAnsi="Arial" w:cs="Arial"/>
          <w:color w:val="000000"/>
          <w:sz w:val="24"/>
          <w:szCs w:val="24"/>
        </w:rPr>
        <w:t>oriented</w:t>
      </w:r>
      <w:proofErr w:type="gramEnd"/>
      <w:r w:rsidRPr="00540870">
        <w:rPr>
          <w:rFonts w:ascii="Arial" w:eastAsia="Times New Roman" w:hAnsi="Arial" w:cs="Arial"/>
          <w:color w:val="000000"/>
          <w:sz w:val="24"/>
          <w:szCs w:val="24"/>
        </w:rPr>
        <w:t xml:space="preserve">” means that the data model is divided into recognizable subject areas in the enterprise. “Essential” means that the data represented by entities and their attributes, as well as the relationships, are essential to supporting the mission-critical requirements of the enterprise. Nonessential aspects of enterprise data </w:t>
      </w:r>
      <w:proofErr w:type="gramStart"/>
      <w:r w:rsidRPr="00540870">
        <w:rPr>
          <w:rFonts w:ascii="Arial" w:eastAsia="Times New Roman" w:hAnsi="Arial" w:cs="Arial"/>
          <w:color w:val="000000"/>
          <w:sz w:val="24"/>
          <w:szCs w:val="24"/>
        </w:rPr>
        <w:t>need not be retained</w:t>
      </w:r>
      <w:proofErr w:type="gramEnd"/>
      <w:r w:rsidRPr="00540870">
        <w:rPr>
          <w:rFonts w:ascii="Arial" w:eastAsia="Times New Roman" w:hAnsi="Arial" w:cs="Arial"/>
          <w:color w:val="000000"/>
          <w:sz w:val="24"/>
          <w:szCs w:val="24"/>
        </w:rPr>
        <w:t xml:space="preserve"> in the final data model.</w:t>
      </w:r>
    </w:p>
    <w:p w:rsid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 xml:space="preserve">It may help you to view the development of the enterprise data model as a progression of layers, where the initial focus is on the most important subject areas to support the critical missions of the enterprise. The higher layers </w:t>
      </w:r>
      <w:proofErr w:type="gramStart"/>
      <w:r w:rsidRPr="00540870">
        <w:rPr>
          <w:rFonts w:ascii="Arial" w:eastAsia="Times New Roman" w:hAnsi="Arial" w:cs="Arial"/>
          <w:color w:val="000000"/>
          <w:sz w:val="24"/>
          <w:szCs w:val="24"/>
        </w:rPr>
        <w:t>are developed</w:t>
      </w:r>
      <w:proofErr w:type="gramEnd"/>
      <w:r w:rsidRPr="00540870">
        <w:rPr>
          <w:rFonts w:ascii="Arial" w:eastAsia="Times New Roman" w:hAnsi="Arial" w:cs="Arial"/>
          <w:color w:val="000000"/>
          <w:sz w:val="24"/>
          <w:szCs w:val="24"/>
        </w:rPr>
        <w:t xml:space="preserve"> first, and then the lower layers are developed from the higher ones. Therefore, the enterprise data model progresses in a top-down fashion starting with subject area modeling, which focuses on business entities, then progressing to conceptual modeling, which consists in defining the conceptual views without the data attributes, then progressing further with the creation of the logical views, which now includes the data attributes.</w:t>
      </w:r>
    </w:p>
    <w:p w:rsidR="00540870" w:rsidRDefault="00540870" w:rsidP="00540870">
      <w:pPr>
        <w:shd w:val="clear" w:color="auto" w:fill="FFFFFF"/>
        <w:spacing w:after="150" w:line="240" w:lineRule="auto"/>
        <w:rPr>
          <w:rFonts w:ascii="Arial" w:eastAsia="Times New Roman" w:hAnsi="Arial" w:cs="Arial"/>
          <w:color w:val="000000"/>
          <w:sz w:val="24"/>
          <w:szCs w:val="24"/>
        </w:rPr>
      </w:pPr>
    </w:p>
    <w:p w:rsidR="00540870" w:rsidRDefault="00540870" w:rsidP="00540870">
      <w:pPr>
        <w:shd w:val="clear" w:color="auto" w:fill="FFFFFF"/>
        <w:spacing w:after="150" w:line="240" w:lineRule="auto"/>
        <w:rPr>
          <w:rFonts w:ascii="Arial" w:eastAsia="Times New Roman" w:hAnsi="Arial" w:cs="Arial"/>
          <w:color w:val="000000"/>
          <w:sz w:val="24"/>
          <w:szCs w:val="24"/>
        </w:rPr>
      </w:pPr>
    </w:p>
    <w:p w:rsidR="00540870" w:rsidRDefault="00540870" w:rsidP="00540870">
      <w:pPr>
        <w:shd w:val="clear" w:color="auto" w:fill="FFFFFF"/>
        <w:spacing w:after="150" w:line="240" w:lineRule="auto"/>
        <w:rPr>
          <w:rFonts w:ascii="Arial" w:eastAsia="Times New Roman" w:hAnsi="Arial" w:cs="Arial"/>
          <w:color w:val="000000"/>
          <w:sz w:val="24"/>
          <w:szCs w:val="24"/>
        </w:rPr>
      </w:pPr>
    </w:p>
    <w:p w:rsidR="00540870" w:rsidRDefault="00540870" w:rsidP="00540870">
      <w:pPr>
        <w:shd w:val="clear" w:color="auto" w:fill="FFFFFF"/>
        <w:spacing w:after="150" w:line="240" w:lineRule="auto"/>
        <w:rPr>
          <w:rFonts w:ascii="Arial" w:eastAsia="Times New Roman" w:hAnsi="Arial" w:cs="Arial"/>
          <w:color w:val="000000"/>
          <w:sz w:val="24"/>
          <w:szCs w:val="24"/>
        </w:rPr>
      </w:pPr>
    </w:p>
    <w:p w:rsidR="00540870" w:rsidRDefault="00540870" w:rsidP="00540870">
      <w:pPr>
        <w:shd w:val="clear" w:color="auto" w:fill="FFFFFF"/>
        <w:spacing w:after="150" w:line="240" w:lineRule="auto"/>
        <w:rPr>
          <w:rFonts w:ascii="Arial" w:eastAsia="Times New Roman" w:hAnsi="Arial" w:cs="Arial"/>
          <w:color w:val="000000"/>
          <w:sz w:val="24"/>
          <w:szCs w:val="24"/>
        </w:rPr>
      </w:pPr>
    </w:p>
    <w:p w:rsidR="00540870" w:rsidRDefault="00540870" w:rsidP="00540870">
      <w:pPr>
        <w:shd w:val="clear" w:color="auto" w:fill="FFFFFF"/>
        <w:spacing w:after="150" w:line="240" w:lineRule="auto"/>
        <w:rPr>
          <w:rFonts w:ascii="Arial" w:eastAsia="Times New Roman" w:hAnsi="Arial" w:cs="Arial"/>
          <w:color w:val="000000"/>
          <w:sz w:val="24"/>
          <w:szCs w:val="24"/>
        </w:rPr>
      </w:pPr>
    </w:p>
    <w:p w:rsidR="00540870" w:rsidRDefault="00540870" w:rsidP="00540870">
      <w:pPr>
        <w:shd w:val="clear" w:color="auto" w:fill="FFFFFF"/>
        <w:spacing w:after="150" w:line="240" w:lineRule="auto"/>
        <w:rPr>
          <w:rFonts w:ascii="Arial" w:eastAsia="Times New Roman" w:hAnsi="Arial" w:cs="Arial"/>
          <w:color w:val="000000"/>
          <w:sz w:val="24"/>
          <w:szCs w:val="24"/>
        </w:rPr>
      </w:pPr>
    </w:p>
    <w:p w:rsidR="00540870" w:rsidRDefault="00540870" w:rsidP="00540870">
      <w:pPr>
        <w:shd w:val="clear" w:color="auto" w:fill="FFFFFF"/>
        <w:spacing w:after="150" w:line="240" w:lineRule="auto"/>
        <w:rPr>
          <w:rFonts w:ascii="Arial" w:eastAsia="Times New Roman" w:hAnsi="Arial" w:cs="Arial"/>
          <w:color w:val="000000"/>
          <w:sz w:val="24"/>
          <w:szCs w:val="24"/>
        </w:rPr>
      </w:pPr>
    </w:p>
    <w:p w:rsidR="00540870" w:rsidRDefault="00540870" w:rsidP="00540870">
      <w:pPr>
        <w:shd w:val="clear" w:color="auto" w:fill="FFFFFF"/>
        <w:spacing w:after="150" w:line="240" w:lineRule="auto"/>
        <w:rPr>
          <w:rFonts w:ascii="Arial" w:eastAsia="Times New Roman" w:hAnsi="Arial" w:cs="Arial"/>
          <w:color w:val="000000"/>
          <w:sz w:val="24"/>
          <w:szCs w:val="24"/>
        </w:rPr>
      </w:pPr>
    </w:p>
    <w:p w:rsidR="00540870" w:rsidRDefault="00540870" w:rsidP="00540870">
      <w:pPr>
        <w:shd w:val="clear" w:color="auto" w:fill="FFFFFF"/>
        <w:spacing w:after="150" w:line="240" w:lineRule="auto"/>
        <w:rPr>
          <w:rFonts w:ascii="Arial" w:eastAsia="Times New Roman" w:hAnsi="Arial" w:cs="Arial"/>
          <w:color w:val="000000"/>
          <w:sz w:val="24"/>
          <w:szCs w:val="24"/>
        </w:rPr>
      </w:pPr>
    </w:p>
    <w:p w:rsidR="00540870" w:rsidRDefault="00540870" w:rsidP="00540870">
      <w:pPr>
        <w:shd w:val="clear" w:color="auto" w:fill="FFFFFF"/>
        <w:spacing w:after="150" w:line="240" w:lineRule="auto"/>
        <w:rPr>
          <w:rFonts w:ascii="Arial" w:eastAsia="Times New Roman" w:hAnsi="Arial" w:cs="Arial"/>
          <w:color w:val="000000"/>
          <w:sz w:val="24"/>
          <w:szCs w:val="24"/>
        </w:rPr>
      </w:pPr>
    </w:p>
    <w:p w:rsidR="00540870" w:rsidRDefault="00540870" w:rsidP="00540870">
      <w:pPr>
        <w:shd w:val="clear" w:color="auto" w:fill="FFFFFF"/>
        <w:spacing w:after="150" w:line="240" w:lineRule="auto"/>
        <w:rPr>
          <w:rFonts w:ascii="Arial" w:eastAsia="Times New Roman" w:hAnsi="Arial" w:cs="Arial"/>
          <w:color w:val="000000"/>
          <w:sz w:val="24"/>
          <w:szCs w:val="24"/>
        </w:rPr>
      </w:pPr>
    </w:p>
    <w:p w:rsidR="00540870" w:rsidRDefault="00540870" w:rsidP="00540870">
      <w:pPr>
        <w:shd w:val="clear" w:color="auto" w:fill="FFFFFF"/>
        <w:spacing w:after="150" w:line="240" w:lineRule="auto"/>
        <w:rPr>
          <w:rFonts w:ascii="Arial" w:eastAsia="Times New Roman" w:hAnsi="Arial" w:cs="Arial"/>
          <w:color w:val="000000"/>
          <w:sz w:val="24"/>
          <w:szCs w:val="24"/>
        </w:rPr>
      </w:pPr>
    </w:p>
    <w:p w:rsidR="00540870" w:rsidRDefault="00540870" w:rsidP="00540870">
      <w:pPr>
        <w:shd w:val="clear" w:color="auto" w:fill="FFFFFF"/>
        <w:spacing w:after="150" w:line="240" w:lineRule="auto"/>
        <w:rPr>
          <w:rFonts w:ascii="Arial" w:eastAsia="Times New Roman" w:hAnsi="Arial" w:cs="Arial"/>
          <w:color w:val="000000"/>
          <w:sz w:val="24"/>
          <w:szCs w:val="24"/>
        </w:rPr>
      </w:pPr>
    </w:p>
    <w:p w:rsidR="00540870" w:rsidRDefault="00540870" w:rsidP="00540870">
      <w:pPr>
        <w:shd w:val="clear" w:color="auto" w:fill="FFFFFF"/>
        <w:spacing w:after="150" w:line="240" w:lineRule="auto"/>
        <w:rPr>
          <w:rFonts w:ascii="Arial" w:eastAsia="Times New Roman" w:hAnsi="Arial" w:cs="Arial"/>
          <w:color w:val="000000"/>
          <w:sz w:val="24"/>
          <w:szCs w:val="24"/>
        </w:rPr>
      </w:pPr>
    </w:p>
    <w:p w:rsidR="00540870" w:rsidRPr="00540870" w:rsidRDefault="00540870" w:rsidP="00540870">
      <w:pPr>
        <w:shd w:val="clear" w:color="auto" w:fill="FFFFFF"/>
        <w:spacing w:before="300" w:after="300" w:line="600" w:lineRule="atLeast"/>
        <w:outlineLvl w:val="1"/>
        <w:rPr>
          <w:rFonts w:ascii="Arial" w:eastAsia="Times New Roman" w:hAnsi="Arial" w:cs="Arial"/>
          <w:color w:val="132F90"/>
          <w:spacing w:val="-5"/>
          <w:sz w:val="45"/>
          <w:szCs w:val="45"/>
        </w:rPr>
      </w:pPr>
      <w:bookmarkStart w:id="0" w:name="_GoBack"/>
      <w:bookmarkEnd w:id="0"/>
      <w:r w:rsidRPr="00540870">
        <w:rPr>
          <w:rFonts w:ascii="Arial" w:eastAsia="Times New Roman" w:hAnsi="Arial" w:cs="Arial"/>
          <w:b/>
          <w:bCs/>
          <w:color w:val="132F90"/>
          <w:spacing w:val="-5"/>
          <w:sz w:val="45"/>
          <w:szCs w:val="45"/>
        </w:rPr>
        <w:lastRenderedPageBreak/>
        <w:t>Physical Database Design</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In this lecture, we examine the data development activities, focusing primarily on the physical database design process.</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The input needed for physical database design includes:</w:t>
      </w:r>
    </w:p>
    <w:p w:rsidR="00540870" w:rsidRPr="00540870" w:rsidRDefault="00540870" w:rsidP="00540870">
      <w:pPr>
        <w:numPr>
          <w:ilvl w:val="0"/>
          <w:numId w:val="24"/>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Normalized relations, including range of the number of rows in each table</w:t>
      </w:r>
    </w:p>
    <w:p w:rsidR="00540870" w:rsidRPr="00540870" w:rsidRDefault="00540870" w:rsidP="00540870">
      <w:pPr>
        <w:numPr>
          <w:ilvl w:val="0"/>
          <w:numId w:val="24"/>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Definitions of attributes, including data type and maximum possible length</w:t>
      </w:r>
    </w:p>
    <w:p w:rsidR="00540870" w:rsidRPr="00540870" w:rsidRDefault="00540870" w:rsidP="00540870">
      <w:pPr>
        <w:numPr>
          <w:ilvl w:val="0"/>
          <w:numId w:val="24"/>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Requirements for data usage (frequency of each data-item created, read, updated, and deleted)</w:t>
      </w:r>
    </w:p>
    <w:p w:rsidR="00540870" w:rsidRPr="00540870" w:rsidRDefault="00540870" w:rsidP="00540870">
      <w:pPr>
        <w:numPr>
          <w:ilvl w:val="0"/>
          <w:numId w:val="24"/>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Requirements for response time, data security, backup, retention, and recovery</w:t>
      </w:r>
    </w:p>
    <w:p w:rsidR="00540870" w:rsidRPr="00540870" w:rsidRDefault="00540870" w:rsidP="00540870">
      <w:pPr>
        <w:numPr>
          <w:ilvl w:val="0"/>
          <w:numId w:val="24"/>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Specifications of technologies used for implementing the database (networking environment, server architecture and hardware, software platforms, and database management systems or DBMS).</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Some fundamental physical database design decisions include:</w:t>
      </w:r>
    </w:p>
    <w:p w:rsidR="00540870" w:rsidRPr="00540870" w:rsidRDefault="00540870" w:rsidP="00540870">
      <w:pPr>
        <w:numPr>
          <w:ilvl w:val="0"/>
          <w:numId w:val="25"/>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Selecting the storage format for each attribute in the logical data model (called data type)</w:t>
      </w:r>
    </w:p>
    <w:p w:rsidR="00540870" w:rsidRPr="00540870" w:rsidRDefault="00540870" w:rsidP="00540870">
      <w:pPr>
        <w:numPr>
          <w:ilvl w:val="0"/>
          <w:numId w:val="25"/>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Instructing the DBMS regarding on how to group attributes from the logical data model into physical records such that groups of records will be stored, retrieved, and updated efficiently.</w:t>
      </w:r>
    </w:p>
    <w:p w:rsidR="00540870" w:rsidRPr="00540870" w:rsidRDefault="00540870" w:rsidP="00540870">
      <w:pPr>
        <w:numPr>
          <w:ilvl w:val="0"/>
          <w:numId w:val="25"/>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Devising mechanisms for processing typical queries with optimum performance.</w:t>
      </w:r>
    </w:p>
    <w:p w:rsidR="00540870" w:rsidRPr="00540870" w:rsidRDefault="00540870" w:rsidP="00540870">
      <w:pPr>
        <w:shd w:val="clear" w:color="auto" w:fill="FFFFFF"/>
        <w:spacing w:before="300" w:after="300" w:line="450" w:lineRule="atLeast"/>
        <w:outlineLvl w:val="2"/>
        <w:rPr>
          <w:rFonts w:ascii="Arial" w:eastAsia="Times New Roman" w:hAnsi="Arial" w:cs="Arial"/>
          <w:b/>
          <w:bCs/>
          <w:color w:val="000000"/>
          <w:spacing w:val="8"/>
          <w:sz w:val="30"/>
          <w:szCs w:val="30"/>
        </w:rPr>
      </w:pPr>
      <w:r w:rsidRPr="00540870">
        <w:rPr>
          <w:rFonts w:ascii="Arial" w:eastAsia="Times New Roman" w:hAnsi="Arial" w:cs="Arial"/>
          <w:b/>
          <w:bCs/>
          <w:color w:val="000000"/>
          <w:spacing w:val="8"/>
          <w:sz w:val="30"/>
          <w:szCs w:val="30"/>
        </w:rPr>
        <w:t>Data Volume and Usage Analysis</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 xml:space="preserve">A critical aspect of the physical design process is to identify statistics about data volumes and usage. This information </w:t>
      </w:r>
      <w:proofErr w:type="gramStart"/>
      <w:r w:rsidRPr="00540870">
        <w:rPr>
          <w:rFonts w:ascii="Arial" w:eastAsia="Times New Roman" w:hAnsi="Arial" w:cs="Arial"/>
          <w:color w:val="000000"/>
          <w:sz w:val="24"/>
          <w:szCs w:val="24"/>
        </w:rPr>
        <w:t>can be added</w:t>
      </w:r>
      <w:proofErr w:type="gramEnd"/>
      <w:r w:rsidRPr="00540870">
        <w:rPr>
          <w:rFonts w:ascii="Arial" w:eastAsia="Times New Roman" w:hAnsi="Arial" w:cs="Arial"/>
          <w:color w:val="000000"/>
          <w:sz w:val="24"/>
          <w:szCs w:val="24"/>
        </w:rPr>
        <w:t xml:space="preserve"> directly to an EER diagram generated during the logical database design.</w:t>
      </w:r>
    </w:p>
    <w:p w:rsidR="00540870" w:rsidRPr="00540870" w:rsidRDefault="00540870" w:rsidP="00540870">
      <w:pPr>
        <w:shd w:val="clear" w:color="auto" w:fill="FFFFFF"/>
        <w:spacing w:before="300" w:after="300" w:line="450" w:lineRule="atLeast"/>
        <w:outlineLvl w:val="2"/>
        <w:rPr>
          <w:rFonts w:ascii="Arial" w:eastAsia="Times New Roman" w:hAnsi="Arial" w:cs="Arial"/>
          <w:b/>
          <w:bCs/>
          <w:color w:val="000000"/>
          <w:spacing w:val="8"/>
          <w:sz w:val="30"/>
          <w:szCs w:val="30"/>
        </w:rPr>
      </w:pPr>
      <w:r w:rsidRPr="00540870">
        <w:rPr>
          <w:rFonts w:ascii="Arial" w:eastAsia="Times New Roman" w:hAnsi="Arial" w:cs="Arial"/>
          <w:b/>
          <w:bCs/>
          <w:color w:val="000000"/>
          <w:spacing w:val="8"/>
          <w:sz w:val="30"/>
          <w:szCs w:val="30"/>
        </w:rPr>
        <w:t>Designing Fields</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 xml:space="preserve">The physical database design involves mapping the attributes or data-items in the logical database model to fields, which are the smallest units of application data recognized by the software. Each field is specified with a data type, which is a coding scheme implemented in the system software, such as a DBMS, for representing data-items. You may have come across examples of data types in your earlier course on Principles of Systems Development, such as byte, short, long, or char. For example, Microsoft Access using types </w:t>
      </w:r>
      <w:proofErr w:type="gramStart"/>
      <w:r w:rsidRPr="00540870">
        <w:rPr>
          <w:rFonts w:ascii="Arial" w:eastAsia="Times New Roman" w:hAnsi="Arial" w:cs="Arial"/>
          <w:color w:val="000000"/>
          <w:sz w:val="24"/>
          <w:szCs w:val="24"/>
        </w:rPr>
        <w:t>like:</w:t>
      </w:r>
      <w:proofErr w:type="gramEnd"/>
      <w:r w:rsidRPr="00540870">
        <w:rPr>
          <w:rFonts w:ascii="Arial" w:eastAsia="Times New Roman" w:hAnsi="Arial" w:cs="Arial"/>
          <w:color w:val="000000"/>
          <w:sz w:val="24"/>
          <w:szCs w:val="24"/>
        </w:rPr>
        <w:t xml:space="preserve"> NUMBER (</w:t>
      </w:r>
      <w:proofErr w:type="spellStart"/>
      <w:r w:rsidRPr="00540870">
        <w:rPr>
          <w:rFonts w:ascii="Arial" w:eastAsia="Times New Roman" w:hAnsi="Arial" w:cs="Arial"/>
          <w:color w:val="000000"/>
          <w:sz w:val="24"/>
          <w:szCs w:val="24"/>
        </w:rPr>
        <w:t>FieldSize</w:t>
      </w:r>
      <w:proofErr w:type="spellEnd"/>
      <w:r w:rsidRPr="00540870">
        <w:rPr>
          <w:rFonts w:ascii="Arial" w:eastAsia="Times New Roman" w:hAnsi="Arial" w:cs="Arial"/>
          <w:color w:val="000000"/>
          <w:sz w:val="24"/>
          <w:szCs w:val="24"/>
        </w:rPr>
        <w:t>= SINGLE), NUMBER (</w:t>
      </w:r>
      <w:proofErr w:type="spellStart"/>
      <w:r w:rsidRPr="00540870">
        <w:rPr>
          <w:rFonts w:ascii="Arial" w:eastAsia="Times New Roman" w:hAnsi="Arial" w:cs="Arial"/>
          <w:color w:val="000000"/>
          <w:sz w:val="24"/>
          <w:szCs w:val="24"/>
        </w:rPr>
        <w:t>FieldSize</w:t>
      </w:r>
      <w:proofErr w:type="spellEnd"/>
      <w:r w:rsidRPr="00540870">
        <w:rPr>
          <w:rFonts w:ascii="Arial" w:eastAsia="Times New Roman" w:hAnsi="Arial" w:cs="Arial"/>
          <w:color w:val="000000"/>
          <w:sz w:val="24"/>
          <w:szCs w:val="24"/>
        </w:rPr>
        <w:t>= DOUBLE), or TEXT. The types depend on the specific DBMS used.</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 xml:space="preserve">In some cases, some attributes may have a sparse domain of values, or may require data types that require a lot of space, such that significant storage space </w:t>
      </w:r>
      <w:proofErr w:type="gramStart"/>
      <w:r w:rsidRPr="00540870">
        <w:rPr>
          <w:rFonts w:ascii="Arial" w:eastAsia="Times New Roman" w:hAnsi="Arial" w:cs="Arial"/>
          <w:color w:val="000000"/>
          <w:sz w:val="24"/>
          <w:szCs w:val="24"/>
        </w:rPr>
        <w:t xml:space="preserve">will be </w:t>
      </w:r>
      <w:r w:rsidRPr="00540870">
        <w:rPr>
          <w:rFonts w:ascii="Arial" w:eastAsia="Times New Roman" w:hAnsi="Arial" w:cs="Arial"/>
          <w:color w:val="000000"/>
          <w:sz w:val="24"/>
          <w:szCs w:val="24"/>
        </w:rPr>
        <w:lastRenderedPageBreak/>
        <w:t>consumed</w:t>
      </w:r>
      <w:proofErr w:type="gramEnd"/>
      <w:r w:rsidRPr="00540870">
        <w:rPr>
          <w:rFonts w:ascii="Arial" w:eastAsia="Times New Roman" w:hAnsi="Arial" w:cs="Arial"/>
          <w:color w:val="000000"/>
          <w:sz w:val="24"/>
          <w:szCs w:val="24"/>
        </w:rPr>
        <w:t xml:space="preserve"> in the physical database. In such cases, a field with a small number of values </w:t>
      </w:r>
      <w:proofErr w:type="gramStart"/>
      <w:r w:rsidRPr="00540870">
        <w:rPr>
          <w:rFonts w:ascii="Arial" w:eastAsia="Times New Roman" w:hAnsi="Arial" w:cs="Arial"/>
          <w:color w:val="000000"/>
          <w:sz w:val="24"/>
          <w:szCs w:val="24"/>
        </w:rPr>
        <w:t>may be mapped</w:t>
      </w:r>
      <w:proofErr w:type="gramEnd"/>
      <w:r w:rsidRPr="00540870">
        <w:rPr>
          <w:rFonts w:ascii="Arial" w:eastAsia="Times New Roman" w:hAnsi="Arial" w:cs="Arial"/>
          <w:color w:val="000000"/>
          <w:sz w:val="24"/>
          <w:szCs w:val="24"/>
        </w:rPr>
        <w:t xml:space="preserve"> into a code that requires less space.</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 xml:space="preserve">Selecting the </w:t>
      </w:r>
      <w:proofErr w:type="gramStart"/>
      <w:r w:rsidRPr="00540870">
        <w:rPr>
          <w:rFonts w:ascii="Arial" w:eastAsia="Times New Roman" w:hAnsi="Arial" w:cs="Arial"/>
          <w:color w:val="000000"/>
          <w:sz w:val="24"/>
          <w:szCs w:val="24"/>
        </w:rPr>
        <w:t>fields</w:t>
      </w:r>
      <w:proofErr w:type="gramEnd"/>
      <w:r w:rsidRPr="00540870">
        <w:rPr>
          <w:rFonts w:ascii="Arial" w:eastAsia="Times New Roman" w:hAnsi="Arial" w:cs="Arial"/>
          <w:color w:val="000000"/>
          <w:sz w:val="24"/>
          <w:szCs w:val="24"/>
        </w:rPr>
        <w:t xml:space="preserve"> data types is done in consideration to overall storage and transaction-processing performance optimization.</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In addition, the physical database design addresses the following considerations:</w:t>
      </w:r>
    </w:p>
    <w:p w:rsidR="00540870" w:rsidRPr="00540870" w:rsidRDefault="00540870" w:rsidP="00540870">
      <w:pPr>
        <w:numPr>
          <w:ilvl w:val="0"/>
          <w:numId w:val="26"/>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Controlling data integrity</w:t>
      </w:r>
    </w:p>
    <w:p w:rsidR="00540870" w:rsidRPr="00540870" w:rsidRDefault="00540870" w:rsidP="00540870">
      <w:pPr>
        <w:numPr>
          <w:ilvl w:val="0"/>
          <w:numId w:val="26"/>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Default value</w:t>
      </w:r>
    </w:p>
    <w:p w:rsidR="00540870" w:rsidRPr="00540870" w:rsidRDefault="00540870" w:rsidP="00540870">
      <w:pPr>
        <w:numPr>
          <w:ilvl w:val="0"/>
          <w:numId w:val="26"/>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Range control</w:t>
      </w:r>
    </w:p>
    <w:p w:rsidR="00540870" w:rsidRPr="00540870" w:rsidRDefault="00540870" w:rsidP="00540870">
      <w:pPr>
        <w:numPr>
          <w:ilvl w:val="0"/>
          <w:numId w:val="26"/>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Null value control</w:t>
      </w:r>
    </w:p>
    <w:p w:rsidR="00540870" w:rsidRPr="00540870" w:rsidRDefault="00540870" w:rsidP="00540870">
      <w:pPr>
        <w:numPr>
          <w:ilvl w:val="0"/>
          <w:numId w:val="26"/>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Referential integrity</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In handling or preventing missing data, two common approaches are:</w:t>
      </w:r>
    </w:p>
    <w:p w:rsidR="00540870" w:rsidRPr="00540870" w:rsidRDefault="00540870" w:rsidP="00540870">
      <w:pPr>
        <w:numPr>
          <w:ilvl w:val="0"/>
          <w:numId w:val="27"/>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using a default value or</w:t>
      </w:r>
    </w:p>
    <w:p w:rsidR="00540870" w:rsidRPr="00540870" w:rsidRDefault="00540870" w:rsidP="00540870">
      <w:pPr>
        <w:numPr>
          <w:ilvl w:val="0"/>
          <w:numId w:val="27"/>
        </w:numPr>
        <w:shd w:val="clear" w:color="auto" w:fill="FFFFFF"/>
        <w:spacing w:before="100" w:beforeAutospacing="1" w:after="100" w:afterAutospacing="1" w:line="240" w:lineRule="auto"/>
        <w:rPr>
          <w:rFonts w:ascii="Arial" w:eastAsia="Times New Roman" w:hAnsi="Arial" w:cs="Arial"/>
          <w:color w:val="000000"/>
          <w:sz w:val="24"/>
          <w:szCs w:val="24"/>
        </w:rPr>
      </w:pPr>
      <w:proofErr w:type="gramStart"/>
      <w:r w:rsidRPr="00540870">
        <w:rPr>
          <w:rFonts w:ascii="Arial" w:eastAsia="Times New Roman" w:hAnsi="Arial" w:cs="Arial"/>
          <w:color w:val="000000"/>
          <w:sz w:val="24"/>
          <w:szCs w:val="24"/>
        </w:rPr>
        <w:t>not</w:t>
      </w:r>
      <w:proofErr w:type="gramEnd"/>
      <w:r w:rsidRPr="00540870">
        <w:rPr>
          <w:rFonts w:ascii="Arial" w:eastAsia="Times New Roman" w:hAnsi="Arial" w:cs="Arial"/>
          <w:color w:val="000000"/>
          <w:sz w:val="24"/>
          <w:szCs w:val="24"/>
        </w:rPr>
        <w:t xml:space="preserve"> permitting missing (null) values.</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 xml:space="preserve">Now, </w:t>
      </w:r>
      <w:proofErr w:type="gramStart"/>
      <w:r w:rsidRPr="00540870">
        <w:rPr>
          <w:rFonts w:ascii="Arial" w:eastAsia="Times New Roman" w:hAnsi="Arial" w:cs="Arial"/>
          <w:color w:val="000000"/>
          <w:sz w:val="24"/>
          <w:szCs w:val="24"/>
        </w:rPr>
        <w:t>let’s</w:t>
      </w:r>
      <w:proofErr w:type="gramEnd"/>
      <w:r w:rsidRPr="00540870">
        <w:rPr>
          <w:rFonts w:ascii="Arial" w:eastAsia="Times New Roman" w:hAnsi="Arial" w:cs="Arial"/>
          <w:color w:val="000000"/>
          <w:sz w:val="24"/>
          <w:szCs w:val="24"/>
        </w:rPr>
        <w:t xml:space="preserve"> discuss the notion of </w:t>
      </w:r>
      <w:proofErr w:type="spellStart"/>
      <w:r w:rsidRPr="00540870">
        <w:rPr>
          <w:rFonts w:ascii="Arial" w:eastAsia="Times New Roman" w:hAnsi="Arial" w:cs="Arial"/>
          <w:color w:val="000000"/>
          <w:sz w:val="24"/>
          <w:szCs w:val="24"/>
        </w:rPr>
        <w:t>denormalization</w:t>
      </w:r>
      <w:proofErr w:type="spellEnd"/>
      <w:r w:rsidRPr="00540870">
        <w:rPr>
          <w:rFonts w:ascii="Arial" w:eastAsia="Times New Roman" w:hAnsi="Arial" w:cs="Arial"/>
          <w:color w:val="000000"/>
          <w:sz w:val="24"/>
          <w:szCs w:val="24"/>
        </w:rPr>
        <w:t>.</w:t>
      </w:r>
    </w:p>
    <w:p w:rsidR="00540870" w:rsidRPr="00540870" w:rsidRDefault="00540870" w:rsidP="00540870">
      <w:pPr>
        <w:shd w:val="clear" w:color="auto" w:fill="FFFFFF"/>
        <w:spacing w:before="300" w:after="300" w:line="450" w:lineRule="atLeast"/>
        <w:outlineLvl w:val="2"/>
        <w:rPr>
          <w:rFonts w:ascii="Arial" w:eastAsia="Times New Roman" w:hAnsi="Arial" w:cs="Arial"/>
          <w:b/>
          <w:bCs/>
          <w:color w:val="000000"/>
          <w:spacing w:val="8"/>
          <w:sz w:val="30"/>
          <w:szCs w:val="30"/>
        </w:rPr>
      </w:pPr>
      <w:proofErr w:type="spellStart"/>
      <w:r w:rsidRPr="00540870">
        <w:rPr>
          <w:rFonts w:ascii="Arial" w:eastAsia="Times New Roman" w:hAnsi="Arial" w:cs="Arial"/>
          <w:b/>
          <w:bCs/>
          <w:color w:val="000000"/>
          <w:spacing w:val="8"/>
          <w:sz w:val="30"/>
          <w:szCs w:val="30"/>
        </w:rPr>
        <w:t>Denormalization</w:t>
      </w:r>
      <w:proofErr w:type="spellEnd"/>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proofErr w:type="spellStart"/>
      <w:r w:rsidRPr="00540870">
        <w:rPr>
          <w:rFonts w:ascii="Arial" w:eastAsia="Times New Roman" w:hAnsi="Arial" w:cs="Arial"/>
          <w:color w:val="000000"/>
          <w:sz w:val="24"/>
          <w:szCs w:val="24"/>
        </w:rPr>
        <w:t>Denormalization</w:t>
      </w:r>
      <w:proofErr w:type="spellEnd"/>
      <w:r w:rsidRPr="00540870">
        <w:rPr>
          <w:rFonts w:ascii="Arial" w:eastAsia="Times New Roman" w:hAnsi="Arial" w:cs="Arial"/>
          <w:color w:val="000000"/>
          <w:sz w:val="24"/>
          <w:szCs w:val="24"/>
        </w:rPr>
        <w:t xml:space="preserve"> is a practical physical database design technique that is used to improve </w:t>
      </w:r>
      <w:proofErr w:type="gramStart"/>
      <w:r w:rsidRPr="00540870">
        <w:rPr>
          <w:rFonts w:ascii="Arial" w:eastAsia="Times New Roman" w:hAnsi="Arial" w:cs="Arial"/>
          <w:color w:val="000000"/>
          <w:sz w:val="24"/>
          <w:szCs w:val="24"/>
        </w:rPr>
        <w:t>database processing</w:t>
      </w:r>
      <w:proofErr w:type="gramEnd"/>
      <w:r w:rsidRPr="00540870">
        <w:rPr>
          <w:rFonts w:ascii="Arial" w:eastAsia="Times New Roman" w:hAnsi="Arial" w:cs="Arial"/>
          <w:color w:val="000000"/>
          <w:sz w:val="24"/>
          <w:szCs w:val="24"/>
        </w:rPr>
        <w:t xml:space="preserve"> performance. </w:t>
      </w:r>
      <w:proofErr w:type="spellStart"/>
      <w:r w:rsidRPr="00540870">
        <w:rPr>
          <w:rFonts w:ascii="Arial" w:eastAsia="Times New Roman" w:hAnsi="Arial" w:cs="Arial"/>
          <w:color w:val="000000"/>
          <w:sz w:val="24"/>
          <w:szCs w:val="24"/>
        </w:rPr>
        <w:t>Denormalization</w:t>
      </w:r>
      <w:proofErr w:type="spellEnd"/>
      <w:r w:rsidRPr="00540870">
        <w:rPr>
          <w:rFonts w:ascii="Arial" w:eastAsia="Times New Roman" w:hAnsi="Arial" w:cs="Arial"/>
          <w:color w:val="000000"/>
          <w:sz w:val="24"/>
          <w:szCs w:val="24"/>
        </w:rPr>
        <w:t xml:space="preserve"> is the process of transforming normalized relations into non-normalized physical records.</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proofErr w:type="spellStart"/>
      <w:r w:rsidRPr="00540870">
        <w:rPr>
          <w:rFonts w:ascii="Arial" w:eastAsia="Times New Roman" w:hAnsi="Arial" w:cs="Arial"/>
          <w:color w:val="000000"/>
          <w:sz w:val="24"/>
          <w:szCs w:val="24"/>
        </w:rPr>
        <w:t>Denormalization</w:t>
      </w:r>
      <w:proofErr w:type="spellEnd"/>
      <w:r w:rsidRPr="00540870">
        <w:rPr>
          <w:rFonts w:ascii="Arial" w:eastAsia="Times New Roman" w:hAnsi="Arial" w:cs="Arial"/>
          <w:color w:val="000000"/>
          <w:sz w:val="24"/>
          <w:szCs w:val="24"/>
        </w:rPr>
        <w:t xml:space="preserve"> can be considered only with thorough knowledge of the application and if performance issues indicate </w:t>
      </w:r>
      <w:proofErr w:type="gramStart"/>
      <w:r w:rsidRPr="00540870">
        <w:rPr>
          <w:rFonts w:ascii="Arial" w:eastAsia="Times New Roman" w:hAnsi="Arial" w:cs="Arial"/>
          <w:color w:val="000000"/>
          <w:sz w:val="24"/>
          <w:szCs w:val="24"/>
        </w:rPr>
        <w:t>that</w:t>
      </w:r>
      <w:proofErr w:type="gramEnd"/>
      <w:r w:rsidRPr="00540870">
        <w:rPr>
          <w:rFonts w:ascii="Arial" w:eastAsia="Times New Roman" w:hAnsi="Arial" w:cs="Arial"/>
          <w:color w:val="000000"/>
          <w:sz w:val="24"/>
          <w:szCs w:val="24"/>
        </w:rPr>
        <w:t xml:space="preserve"> it is needed. One factor to consider with </w:t>
      </w:r>
      <w:proofErr w:type="spellStart"/>
      <w:r w:rsidRPr="00540870">
        <w:rPr>
          <w:rFonts w:ascii="Arial" w:eastAsia="Times New Roman" w:hAnsi="Arial" w:cs="Arial"/>
          <w:color w:val="000000"/>
          <w:sz w:val="24"/>
          <w:szCs w:val="24"/>
        </w:rPr>
        <w:t>denormalization</w:t>
      </w:r>
      <w:proofErr w:type="spellEnd"/>
      <w:r w:rsidRPr="00540870">
        <w:rPr>
          <w:rFonts w:ascii="Arial" w:eastAsia="Times New Roman" w:hAnsi="Arial" w:cs="Arial"/>
          <w:color w:val="000000"/>
          <w:sz w:val="24"/>
          <w:szCs w:val="24"/>
        </w:rPr>
        <w:t xml:space="preserve"> is the extra effort to ensure data integrity under changes. The extra effort is in implementing mechanisms to ensure that inconsistences </w:t>
      </w:r>
      <w:proofErr w:type="gramStart"/>
      <w:r w:rsidRPr="00540870">
        <w:rPr>
          <w:rFonts w:ascii="Arial" w:eastAsia="Times New Roman" w:hAnsi="Arial" w:cs="Arial"/>
          <w:color w:val="000000"/>
          <w:sz w:val="24"/>
          <w:szCs w:val="24"/>
        </w:rPr>
        <w:t>can't</w:t>
      </w:r>
      <w:proofErr w:type="gramEnd"/>
      <w:r w:rsidRPr="00540870">
        <w:rPr>
          <w:rFonts w:ascii="Arial" w:eastAsia="Times New Roman" w:hAnsi="Arial" w:cs="Arial"/>
          <w:color w:val="000000"/>
          <w:sz w:val="24"/>
          <w:szCs w:val="24"/>
        </w:rPr>
        <w:t xml:space="preserve"> arise due to anomalies. This </w:t>
      </w:r>
      <w:proofErr w:type="gramStart"/>
      <w:r w:rsidRPr="00540870">
        <w:rPr>
          <w:rFonts w:ascii="Arial" w:eastAsia="Times New Roman" w:hAnsi="Arial" w:cs="Arial"/>
          <w:color w:val="000000"/>
          <w:sz w:val="24"/>
          <w:szCs w:val="24"/>
        </w:rPr>
        <w:t>is referred</w:t>
      </w:r>
      <w:proofErr w:type="gramEnd"/>
      <w:r w:rsidRPr="00540870">
        <w:rPr>
          <w:rFonts w:ascii="Arial" w:eastAsia="Times New Roman" w:hAnsi="Arial" w:cs="Arial"/>
          <w:color w:val="000000"/>
          <w:sz w:val="24"/>
          <w:szCs w:val="24"/>
        </w:rPr>
        <w:t xml:space="preserve"> to as controlled </w:t>
      </w:r>
      <w:proofErr w:type="spellStart"/>
      <w:r w:rsidRPr="00540870">
        <w:rPr>
          <w:rFonts w:ascii="Arial" w:eastAsia="Times New Roman" w:hAnsi="Arial" w:cs="Arial"/>
          <w:color w:val="000000"/>
          <w:sz w:val="24"/>
          <w:szCs w:val="24"/>
        </w:rPr>
        <w:t>denormalization</w:t>
      </w:r>
      <w:proofErr w:type="spellEnd"/>
      <w:r w:rsidRPr="00540870">
        <w:rPr>
          <w:rFonts w:ascii="Arial" w:eastAsia="Times New Roman" w:hAnsi="Arial" w:cs="Arial"/>
          <w:color w:val="000000"/>
          <w:sz w:val="24"/>
          <w:szCs w:val="24"/>
        </w:rPr>
        <w:t>.</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 xml:space="preserve">Some typical cases where </w:t>
      </w:r>
      <w:proofErr w:type="spellStart"/>
      <w:r w:rsidRPr="00540870">
        <w:rPr>
          <w:rFonts w:ascii="Arial" w:eastAsia="Times New Roman" w:hAnsi="Arial" w:cs="Arial"/>
          <w:color w:val="000000"/>
          <w:sz w:val="24"/>
          <w:szCs w:val="24"/>
        </w:rPr>
        <w:t>denormalization</w:t>
      </w:r>
      <w:proofErr w:type="spellEnd"/>
      <w:r w:rsidRPr="00540870">
        <w:rPr>
          <w:rFonts w:ascii="Arial" w:eastAsia="Times New Roman" w:hAnsi="Arial" w:cs="Arial"/>
          <w:color w:val="000000"/>
          <w:sz w:val="24"/>
          <w:szCs w:val="24"/>
        </w:rPr>
        <w:t xml:space="preserve"> </w:t>
      </w:r>
      <w:proofErr w:type="gramStart"/>
      <w:r w:rsidRPr="00540870">
        <w:rPr>
          <w:rFonts w:ascii="Arial" w:eastAsia="Times New Roman" w:hAnsi="Arial" w:cs="Arial"/>
          <w:color w:val="000000"/>
          <w:sz w:val="24"/>
          <w:szCs w:val="24"/>
        </w:rPr>
        <w:t>should be considered</w:t>
      </w:r>
      <w:proofErr w:type="gramEnd"/>
      <w:r w:rsidRPr="00540870">
        <w:rPr>
          <w:rFonts w:ascii="Arial" w:eastAsia="Times New Roman" w:hAnsi="Arial" w:cs="Arial"/>
          <w:color w:val="000000"/>
          <w:sz w:val="24"/>
          <w:szCs w:val="24"/>
        </w:rPr>
        <w:t xml:space="preserve"> include:</w:t>
      </w:r>
    </w:p>
    <w:p w:rsidR="00540870" w:rsidRPr="00540870" w:rsidRDefault="00540870" w:rsidP="00540870">
      <w:pPr>
        <w:numPr>
          <w:ilvl w:val="0"/>
          <w:numId w:val="28"/>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Two entities with a one-to-one relationship: the design decision is to combine the two relations into one record, especially if the access frequency between the two entity types is high.</w:t>
      </w:r>
    </w:p>
    <w:p w:rsidR="00540870" w:rsidRPr="00540870" w:rsidRDefault="00540870" w:rsidP="00540870">
      <w:pPr>
        <w:numPr>
          <w:ilvl w:val="0"/>
          <w:numId w:val="28"/>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 xml:space="preserve">A many-to-many relationship (associative entity) with </w:t>
      </w:r>
      <w:proofErr w:type="spellStart"/>
      <w:r w:rsidRPr="00540870">
        <w:rPr>
          <w:rFonts w:ascii="Arial" w:eastAsia="Times New Roman" w:hAnsi="Arial" w:cs="Arial"/>
          <w:color w:val="000000"/>
          <w:sz w:val="24"/>
          <w:szCs w:val="24"/>
        </w:rPr>
        <w:t>nonkey</w:t>
      </w:r>
      <w:proofErr w:type="spellEnd"/>
      <w:r w:rsidRPr="00540870">
        <w:rPr>
          <w:rFonts w:ascii="Arial" w:eastAsia="Times New Roman" w:hAnsi="Arial" w:cs="Arial"/>
          <w:color w:val="000000"/>
          <w:sz w:val="24"/>
          <w:szCs w:val="24"/>
        </w:rPr>
        <w:t xml:space="preserve"> attributes: to avoid joining three files to extract data from the two entities in the relationship, the design step is to combine attributes from one of the entities into the record representing the many-to-many relationship. This eliminates one of the join operations.</w:t>
      </w:r>
    </w:p>
    <w:p w:rsidR="00540870" w:rsidRPr="00540870" w:rsidRDefault="00540870" w:rsidP="00540870">
      <w:pPr>
        <w:numPr>
          <w:ilvl w:val="0"/>
          <w:numId w:val="28"/>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Reference data exist in an entity on the one side of a one-to-many relationship, and this entity participates in no other relationships: the design step is to merge the two entities into a single record when there are few instances of the entity on the many side for each entity instance on the one side.</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lastRenderedPageBreak/>
        <w:t xml:space="preserve">Next, </w:t>
      </w:r>
      <w:proofErr w:type="gramStart"/>
      <w:r w:rsidRPr="00540870">
        <w:rPr>
          <w:rFonts w:ascii="Arial" w:eastAsia="Times New Roman" w:hAnsi="Arial" w:cs="Arial"/>
          <w:color w:val="000000"/>
          <w:sz w:val="24"/>
          <w:szCs w:val="24"/>
        </w:rPr>
        <w:t>let’s</w:t>
      </w:r>
      <w:proofErr w:type="gramEnd"/>
      <w:r w:rsidRPr="00540870">
        <w:rPr>
          <w:rFonts w:ascii="Arial" w:eastAsia="Times New Roman" w:hAnsi="Arial" w:cs="Arial"/>
          <w:color w:val="000000"/>
          <w:sz w:val="24"/>
          <w:szCs w:val="24"/>
        </w:rPr>
        <w:t xml:space="preserve"> discuss a practice in physical database design optimization for performance: partitioning.</w:t>
      </w:r>
    </w:p>
    <w:p w:rsidR="00540870" w:rsidRPr="00540870" w:rsidRDefault="00540870" w:rsidP="00540870">
      <w:pPr>
        <w:shd w:val="clear" w:color="auto" w:fill="FFFFFF"/>
        <w:spacing w:before="300" w:after="300" w:line="450" w:lineRule="atLeast"/>
        <w:outlineLvl w:val="2"/>
        <w:rPr>
          <w:rFonts w:ascii="Arial" w:eastAsia="Times New Roman" w:hAnsi="Arial" w:cs="Arial"/>
          <w:b/>
          <w:bCs/>
          <w:color w:val="000000"/>
          <w:spacing w:val="8"/>
          <w:sz w:val="30"/>
          <w:szCs w:val="30"/>
        </w:rPr>
      </w:pPr>
      <w:r w:rsidRPr="00540870">
        <w:rPr>
          <w:rFonts w:ascii="Arial" w:eastAsia="Times New Roman" w:hAnsi="Arial" w:cs="Arial"/>
          <w:b/>
          <w:bCs/>
          <w:color w:val="000000"/>
          <w:spacing w:val="8"/>
          <w:sz w:val="30"/>
          <w:szCs w:val="30"/>
        </w:rPr>
        <w:t>Partitioning</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We distinguish between two types of partitioning: horizontal partitioning and vertical partitioning.</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Horizontal partitioning is the mapping of the rows of a logical relation into several separate records. We consider three ways to create horizontal partitions:</w:t>
      </w:r>
    </w:p>
    <w:p w:rsidR="00540870" w:rsidRPr="00540870" w:rsidRDefault="00540870" w:rsidP="00540870">
      <w:pPr>
        <w:numPr>
          <w:ilvl w:val="0"/>
          <w:numId w:val="29"/>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 xml:space="preserve">Range partitioning: this is where </w:t>
      </w:r>
      <w:proofErr w:type="gramStart"/>
      <w:r w:rsidRPr="00540870">
        <w:rPr>
          <w:rFonts w:ascii="Arial" w:eastAsia="Times New Roman" w:hAnsi="Arial" w:cs="Arial"/>
          <w:color w:val="000000"/>
          <w:sz w:val="24"/>
          <w:szCs w:val="24"/>
        </w:rPr>
        <w:t>each partition is defined by a range of values</w:t>
      </w:r>
      <w:proofErr w:type="gramEnd"/>
      <w:r w:rsidRPr="00540870">
        <w:rPr>
          <w:rFonts w:ascii="Arial" w:eastAsia="Times New Roman" w:hAnsi="Arial" w:cs="Arial"/>
          <w:color w:val="000000"/>
          <w:sz w:val="24"/>
          <w:szCs w:val="24"/>
        </w:rPr>
        <w:t xml:space="preserve"> for one or more attributes of a normalized table.</w:t>
      </w:r>
    </w:p>
    <w:p w:rsidR="00540870" w:rsidRPr="00540870" w:rsidRDefault="00540870" w:rsidP="00540870">
      <w:pPr>
        <w:numPr>
          <w:ilvl w:val="0"/>
          <w:numId w:val="29"/>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 xml:space="preserve">Hash partitioning: this is where data </w:t>
      </w:r>
      <w:proofErr w:type="gramStart"/>
      <w:r w:rsidRPr="00540870">
        <w:rPr>
          <w:rFonts w:ascii="Arial" w:eastAsia="Times New Roman" w:hAnsi="Arial" w:cs="Arial"/>
          <w:color w:val="000000"/>
          <w:sz w:val="24"/>
          <w:szCs w:val="24"/>
        </w:rPr>
        <w:t>are spread</w:t>
      </w:r>
      <w:proofErr w:type="gramEnd"/>
      <w:r w:rsidRPr="00540870">
        <w:rPr>
          <w:rFonts w:ascii="Arial" w:eastAsia="Times New Roman" w:hAnsi="Arial" w:cs="Arial"/>
          <w:color w:val="000000"/>
          <w:sz w:val="24"/>
          <w:szCs w:val="24"/>
        </w:rPr>
        <w:t xml:space="preserve"> evenly across partitions. To do so we use a hashing mechanism. A hashing mechanism is a function that maps data-items of arbitrary size to data-items of fixed size. The values returned by a hashing mechanism </w:t>
      </w:r>
      <w:proofErr w:type="gramStart"/>
      <w:r w:rsidRPr="00540870">
        <w:rPr>
          <w:rFonts w:ascii="Arial" w:eastAsia="Times New Roman" w:hAnsi="Arial" w:cs="Arial"/>
          <w:color w:val="000000"/>
          <w:sz w:val="24"/>
          <w:szCs w:val="24"/>
        </w:rPr>
        <w:t>are called</w:t>
      </w:r>
      <w:proofErr w:type="gramEnd"/>
      <w:r w:rsidRPr="00540870">
        <w:rPr>
          <w:rFonts w:ascii="Arial" w:eastAsia="Times New Roman" w:hAnsi="Arial" w:cs="Arial"/>
          <w:color w:val="000000"/>
          <w:sz w:val="24"/>
          <w:szCs w:val="24"/>
        </w:rPr>
        <w:t xml:space="preserve"> hash values.</w:t>
      </w:r>
    </w:p>
    <w:p w:rsidR="00540870" w:rsidRPr="00540870" w:rsidRDefault="00540870" w:rsidP="00540870">
      <w:pPr>
        <w:numPr>
          <w:ilvl w:val="0"/>
          <w:numId w:val="29"/>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 xml:space="preserve">List partitioning: this is where the partitions </w:t>
      </w:r>
      <w:proofErr w:type="gramStart"/>
      <w:r w:rsidRPr="00540870">
        <w:rPr>
          <w:rFonts w:ascii="Arial" w:eastAsia="Times New Roman" w:hAnsi="Arial" w:cs="Arial"/>
          <w:color w:val="000000"/>
          <w:sz w:val="24"/>
          <w:szCs w:val="24"/>
        </w:rPr>
        <w:t>are based</w:t>
      </w:r>
      <w:proofErr w:type="gramEnd"/>
      <w:r w:rsidRPr="00540870">
        <w:rPr>
          <w:rFonts w:ascii="Arial" w:eastAsia="Times New Roman" w:hAnsi="Arial" w:cs="Arial"/>
          <w:color w:val="000000"/>
          <w:sz w:val="24"/>
          <w:szCs w:val="24"/>
        </w:rPr>
        <w:t xml:space="preserve"> on predefined lists of values of a selected key.</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Vertical partitioning refers to the distribution of the columns of a logical relation into several separate physical records.</w:t>
      </w:r>
    </w:p>
    <w:p w:rsidR="00540870" w:rsidRPr="00540870" w:rsidRDefault="00540870" w:rsidP="00540870">
      <w:pPr>
        <w:shd w:val="clear" w:color="auto" w:fill="FFFFFF"/>
        <w:spacing w:before="300" w:after="300" w:line="450" w:lineRule="atLeast"/>
        <w:outlineLvl w:val="2"/>
        <w:rPr>
          <w:rFonts w:ascii="Arial" w:eastAsia="Times New Roman" w:hAnsi="Arial" w:cs="Arial"/>
          <w:b/>
          <w:bCs/>
          <w:color w:val="000000"/>
          <w:spacing w:val="8"/>
          <w:sz w:val="30"/>
          <w:szCs w:val="30"/>
        </w:rPr>
      </w:pPr>
      <w:r w:rsidRPr="00540870">
        <w:rPr>
          <w:rFonts w:ascii="Arial" w:eastAsia="Times New Roman" w:hAnsi="Arial" w:cs="Arial"/>
          <w:b/>
          <w:bCs/>
          <w:color w:val="000000"/>
          <w:spacing w:val="8"/>
          <w:sz w:val="30"/>
          <w:szCs w:val="30"/>
        </w:rPr>
        <w:t>Designing Physical Database Files</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 xml:space="preserve">Another aspect of physical database design is making decisions about the physical files used to store the database records. A physical file is a named portion of secondary storage allocated for storing physical records. Some DBMS include the notions of </w:t>
      </w:r>
      <w:proofErr w:type="spellStart"/>
      <w:r w:rsidRPr="00540870">
        <w:rPr>
          <w:rFonts w:ascii="Arial" w:eastAsia="Times New Roman" w:hAnsi="Arial" w:cs="Arial"/>
          <w:color w:val="000000"/>
          <w:sz w:val="24"/>
          <w:szCs w:val="24"/>
        </w:rPr>
        <w:t>tablespace</w:t>
      </w:r>
      <w:proofErr w:type="spellEnd"/>
      <w:r w:rsidRPr="00540870">
        <w:rPr>
          <w:rFonts w:ascii="Arial" w:eastAsia="Times New Roman" w:hAnsi="Arial" w:cs="Arial"/>
          <w:color w:val="000000"/>
          <w:sz w:val="24"/>
          <w:szCs w:val="24"/>
        </w:rPr>
        <w:t xml:space="preserve"> and extent. A </w:t>
      </w:r>
      <w:proofErr w:type="spellStart"/>
      <w:r w:rsidRPr="00540870">
        <w:rPr>
          <w:rFonts w:ascii="Arial" w:eastAsia="Times New Roman" w:hAnsi="Arial" w:cs="Arial"/>
          <w:color w:val="000000"/>
          <w:sz w:val="24"/>
          <w:szCs w:val="24"/>
        </w:rPr>
        <w:t>tablespace</w:t>
      </w:r>
      <w:proofErr w:type="spellEnd"/>
      <w:r w:rsidRPr="00540870">
        <w:rPr>
          <w:rFonts w:ascii="Arial" w:eastAsia="Times New Roman" w:hAnsi="Arial" w:cs="Arial"/>
          <w:color w:val="000000"/>
          <w:sz w:val="24"/>
          <w:szCs w:val="24"/>
        </w:rPr>
        <w:t xml:space="preserve"> is a named logical storage unit in which data from one or more database records, views, or other database objects may be stored. An extent is a contiguous section of secondary storage space.</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 xml:space="preserve">You should note that for high-performance online transaction processing (OLTP) databases, or mission-critical real-time databases (for example, in telecommunications, or defense), a requirement </w:t>
      </w:r>
      <w:proofErr w:type="gramStart"/>
      <w:r w:rsidRPr="00540870">
        <w:rPr>
          <w:rFonts w:ascii="Arial" w:eastAsia="Times New Roman" w:hAnsi="Arial" w:cs="Arial"/>
          <w:color w:val="000000"/>
          <w:sz w:val="24"/>
          <w:szCs w:val="24"/>
        </w:rPr>
        <w:t>may</w:t>
      </w:r>
      <w:proofErr w:type="gramEnd"/>
      <w:r w:rsidRPr="00540870">
        <w:rPr>
          <w:rFonts w:ascii="Arial" w:eastAsia="Times New Roman" w:hAnsi="Arial" w:cs="Arial"/>
          <w:color w:val="000000"/>
          <w:sz w:val="24"/>
          <w:szCs w:val="24"/>
        </w:rPr>
        <w:t xml:space="preserve"> be that the database must reside entirely in a large shared memory, rather than in secondary storage. The initial requirements will determine how the database should be stored physically.</w:t>
      </w:r>
    </w:p>
    <w:p w:rsidR="00540870" w:rsidRPr="00540870" w:rsidRDefault="00540870" w:rsidP="00540870">
      <w:pPr>
        <w:shd w:val="clear" w:color="auto" w:fill="FFFFFF"/>
        <w:spacing w:before="300" w:after="300" w:line="450" w:lineRule="atLeast"/>
        <w:outlineLvl w:val="2"/>
        <w:rPr>
          <w:rFonts w:ascii="Arial" w:eastAsia="Times New Roman" w:hAnsi="Arial" w:cs="Arial"/>
          <w:b/>
          <w:bCs/>
          <w:color w:val="000000"/>
          <w:spacing w:val="8"/>
          <w:sz w:val="30"/>
          <w:szCs w:val="30"/>
        </w:rPr>
      </w:pPr>
      <w:r w:rsidRPr="00540870">
        <w:rPr>
          <w:rFonts w:ascii="Arial" w:eastAsia="Times New Roman" w:hAnsi="Arial" w:cs="Arial"/>
          <w:b/>
          <w:bCs/>
          <w:color w:val="000000"/>
          <w:spacing w:val="8"/>
          <w:sz w:val="30"/>
          <w:szCs w:val="30"/>
        </w:rPr>
        <w:t>File organization</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File organization is a technique for physically arranging records of a database in a physical storage device. The objective is achieving fast data retrieval, high throughput for processing database transactions, and making efficient use of storage space. The following file organization techniques are commonly used:</w:t>
      </w:r>
    </w:p>
    <w:p w:rsidR="00540870" w:rsidRPr="00540870" w:rsidRDefault="00540870" w:rsidP="00540870">
      <w:pPr>
        <w:numPr>
          <w:ilvl w:val="0"/>
          <w:numId w:val="30"/>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lastRenderedPageBreak/>
        <w:t>Sequential file access: the storage of records in a file is in sequence per a primary key value.</w:t>
      </w:r>
    </w:p>
    <w:p w:rsidR="00540870" w:rsidRPr="00540870" w:rsidRDefault="00540870" w:rsidP="00540870">
      <w:pPr>
        <w:numPr>
          <w:ilvl w:val="0"/>
          <w:numId w:val="30"/>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 xml:space="preserve">Indexed file access: the storage of records is either sequential or </w:t>
      </w:r>
      <w:proofErr w:type="spellStart"/>
      <w:r w:rsidRPr="00540870">
        <w:rPr>
          <w:rFonts w:ascii="Arial" w:eastAsia="Times New Roman" w:hAnsi="Arial" w:cs="Arial"/>
          <w:color w:val="000000"/>
          <w:sz w:val="24"/>
          <w:szCs w:val="24"/>
        </w:rPr>
        <w:t>nonsequential</w:t>
      </w:r>
      <w:proofErr w:type="spellEnd"/>
      <w:r w:rsidRPr="00540870">
        <w:rPr>
          <w:rFonts w:ascii="Arial" w:eastAsia="Times New Roman" w:hAnsi="Arial" w:cs="Arial"/>
          <w:color w:val="000000"/>
          <w:sz w:val="24"/>
          <w:szCs w:val="24"/>
        </w:rPr>
        <w:t xml:space="preserve"> via an index that locates individual records from an access record. </w:t>
      </w:r>
      <w:proofErr w:type="gramStart"/>
      <w:r w:rsidRPr="00540870">
        <w:rPr>
          <w:rFonts w:ascii="Arial" w:eastAsia="Times New Roman" w:hAnsi="Arial" w:cs="Arial"/>
          <w:color w:val="000000"/>
          <w:sz w:val="24"/>
          <w:szCs w:val="24"/>
        </w:rPr>
        <w:t>A variety of data structures are</w:t>
      </w:r>
      <w:proofErr w:type="gramEnd"/>
      <w:r w:rsidRPr="00540870">
        <w:rPr>
          <w:rFonts w:ascii="Arial" w:eastAsia="Times New Roman" w:hAnsi="Arial" w:cs="Arial"/>
          <w:color w:val="000000"/>
          <w:sz w:val="24"/>
          <w:szCs w:val="24"/>
        </w:rPr>
        <w:t xml:space="preserve"> devised to optimize searches with databases via an indexed access mechanism.</w:t>
      </w:r>
    </w:p>
    <w:p w:rsidR="00540870" w:rsidRPr="00540870" w:rsidRDefault="00540870" w:rsidP="00540870">
      <w:pPr>
        <w:numPr>
          <w:ilvl w:val="0"/>
          <w:numId w:val="30"/>
        </w:numPr>
        <w:shd w:val="clear" w:color="auto" w:fill="FFFFFF"/>
        <w:spacing w:before="100" w:beforeAutospacing="1" w:after="100" w:afterAutospacing="1"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 xml:space="preserve">Hashed file access: this refers to a storage system in which the address for each record is determined using a hashing algorithm. A hash index table is a file organization that uses hashing to map a key into a location in an index, where there is a pointer to the actual data record matching the hash key. Pointer is a field of data indicating a target address that </w:t>
      </w:r>
      <w:proofErr w:type="gramStart"/>
      <w:r w:rsidRPr="00540870">
        <w:rPr>
          <w:rFonts w:ascii="Arial" w:eastAsia="Times New Roman" w:hAnsi="Arial" w:cs="Arial"/>
          <w:color w:val="000000"/>
          <w:sz w:val="24"/>
          <w:szCs w:val="24"/>
        </w:rPr>
        <w:t>can be used</w:t>
      </w:r>
      <w:proofErr w:type="gramEnd"/>
      <w:r w:rsidRPr="00540870">
        <w:rPr>
          <w:rFonts w:ascii="Arial" w:eastAsia="Times New Roman" w:hAnsi="Arial" w:cs="Arial"/>
          <w:color w:val="000000"/>
          <w:sz w:val="24"/>
          <w:szCs w:val="24"/>
        </w:rPr>
        <w:t xml:space="preserve"> to locate a related field or record of data.</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r w:rsidRPr="00540870">
        <w:rPr>
          <w:rFonts w:ascii="Arial" w:eastAsia="Times New Roman" w:hAnsi="Arial" w:cs="Arial"/>
          <w:color w:val="000000"/>
          <w:sz w:val="24"/>
          <w:szCs w:val="24"/>
        </w:rPr>
        <w:t xml:space="preserve">With some DBMSs, the designer may specify that several records </w:t>
      </w:r>
      <w:proofErr w:type="gramStart"/>
      <w:r w:rsidRPr="00540870">
        <w:rPr>
          <w:rFonts w:ascii="Arial" w:eastAsia="Times New Roman" w:hAnsi="Arial" w:cs="Arial"/>
          <w:color w:val="000000"/>
          <w:sz w:val="24"/>
          <w:szCs w:val="24"/>
        </w:rPr>
        <w:t>be positioned</w:t>
      </w:r>
      <w:proofErr w:type="gramEnd"/>
      <w:r w:rsidRPr="00540870">
        <w:rPr>
          <w:rFonts w:ascii="Arial" w:eastAsia="Times New Roman" w:hAnsi="Arial" w:cs="Arial"/>
          <w:color w:val="000000"/>
          <w:sz w:val="24"/>
          <w:szCs w:val="24"/>
        </w:rPr>
        <w:t xml:space="preserve"> in adjacent secondary memory space, or data blocks. A database cluster is obtained by grouping </w:t>
      </w:r>
      <w:proofErr w:type="gramStart"/>
      <w:r w:rsidRPr="00540870">
        <w:rPr>
          <w:rFonts w:ascii="Arial" w:eastAsia="Times New Roman" w:hAnsi="Arial" w:cs="Arial"/>
          <w:color w:val="000000"/>
          <w:sz w:val="24"/>
          <w:szCs w:val="24"/>
        </w:rPr>
        <w:t>records which</w:t>
      </w:r>
      <w:proofErr w:type="gramEnd"/>
      <w:r w:rsidRPr="00540870">
        <w:rPr>
          <w:rFonts w:ascii="Arial" w:eastAsia="Times New Roman" w:hAnsi="Arial" w:cs="Arial"/>
          <w:color w:val="000000"/>
          <w:sz w:val="24"/>
          <w:szCs w:val="24"/>
        </w:rPr>
        <w:t xml:space="preserve"> participate in significant common processing in contiguous physical storage spaces.</w:t>
      </w:r>
    </w:p>
    <w:p w:rsidR="00540870" w:rsidRPr="00540870" w:rsidRDefault="00540870" w:rsidP="00540870">
      <w:pPr>
        <w:shd w:val="clear" w:color="auto" w:fill="FFFFFF"/>
        <w:spacing w:after="150" w:line="240" w:lineRule="auto"/>
        <w:rPr>
          <w:rFonts w:ascii="Arial" w:eastAsia="Times New Roman" w:hAnsi="Arial" w:cs="Arial"/>
          <w:color w:val="000000"/>
          <w:sz w:val="24"/>
          <w:szCs w:val="24"/>
        </w:rPr>
      </w:pPr>
    </w:p>
    <w:p w:rsidR="00540870" w:rsidRDefault="00540870" w:rsidP="00540870"/>
    <w:p w:rsidR="00540870" w:rsidRDefault="00540870" w:rsidP="00540870"/>
    <w:p w:rsidR="00540870" w:rsidRDefault="00540870" w:rsidP="00540870"/>
    <w:p w:rsidR="00540870" w:rsidRDefault="00540870" w:rsidP="00540870"/>
    <w:p w:rsidR="00540870" w:rsidRDefault="00540870" w:rsidP="00540870"/>
    <w:p w:rsidR="00540870" w:rsidRDefault="00540870" w:rsidP="00540870"/>
    <w:sectPr w:rsidR="005408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B556A"/>
    <w:multiLevelType w:val="multilevel"/>
    <w:tmpl w:val="16727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4920A5"/>
    <w:multiLevelType w:val="multilevel"/>
    <w:tmpl w:val="4392A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5E10DF"/>
    <w:multiLevelType w:val="multilevel"/>
    <w:tmpl w:val="F7C86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7442BE"/>
    <w:multiLevelType w:val="multilevel"/>
    <w:tmpl w:val="63B21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644A58"/>
    <w:multiLevelType w:val="multilevel"/>
    <w:tmpl w:val="94C4A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30783F"/>
    <w:multiLevelType w:val="multilevel"/>
    <w:tmpl w:val="B33A2D9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27AB013C"/>
    <w:multiLevelType w:val="multilevel"/>
    <w:tmpl w:val="16DC7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277774"/>
    <w:multiLevelType w:val="multilevel"/>
    <w:tmpl w:val="C3342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2F08F0"/>
    <w:multiLevelType w:val="multilevel"/>
    <w:tmpl w:val="40F44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AB75FD"/>
    <w:multiLevelType w:val="multilevel"/>
    <w:tmpl w:val="8DAEF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B2646F"/>
    <w:multiLevelType w:val="multilevel"/>
    <w:tmpl w:val="70725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A778A2"/>
    <w:multiLevelType w:val="multilevel"/>
    <w:tmpl w:val="53D21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E50DCA"/>
    <w:multiLevelType w:val="multilevel"/>
    <w:tmpl w:val="40880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6953E1"/>
    <w:multiLevelType w:val="multilevel"/>
    <w:tmpl w:val="6CE88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337F2F"/>
    <w:multiLevelType w:val="multilevel"/>
    <w:tmpl w:val="F892B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5821D1"/>
    <w:multiLevelType w:val="multilevel"/>
    <w:tmpl w:val="08482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A82C8D"/>
    <w:multiLevelType w:val="multilevel"/>
    <w:tmpl w:val="97865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AF12C7"/>
    <w:multiLevelType w:val="multilevel"/>
    <w:tmpl w:val="2B46A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824B60"/>
    <w:multiLevelType w:val="multilevel"/>
    <w:tmpl w:val="BEE62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7D2845"/>
    <w:multiLevelType w:val="multilevel"/>
    <w:tmpl w:val="56428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CF4A8D"/>
    <w:multiLevelType w:val="multilevel"/>
    <w:tmpl w:val="AE7C5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C967FA"/>
    <w:multiLevelType w:val="multilevel"/>
    <w:tmpl w:val="54500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C53BEC"/>
    <w:multiLevelType w:val="multilevel"/>
    <w:tmpl w:val="1BF27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E6301E"/>
    <w:multiLevelType w:val="multilevel"/>
    <w:tmpl w:val="40C66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4A27B6"/>
    <w:multiLevelType w:val="multilevel"/>
    <w:tmpl w:val="5C8E1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545918"/>
    <w:multiLevelType w:val="multilevel"/>
    <w:tmpl w:val="755A6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AE3B16"/>
    <w:multiLevelType w:val="multilevel"/>
    <w:tmpl w:val="077A2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870DB4"/>
    <w:multiLevelType w:val="multilevel"/>
    <w:tmpl w:val="D37CF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316931"/>
    <w:multiLevelType w:val="multilevel"/>
    <w:tmpl w:val="8B223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E391613"/>
    <w:multiLevelType w:val="multilevel"/>
    <w:tmpl w:val="2A9E7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25"/>
  </w:num>
  <w:num w:numId="3">
    <w:abstractNumId w:val="23"/>
  </w:num>
  <w:num w:numId="4">
    <w:abstractNumId w:val="9"/>
  </w:num>
  <w:num w:numId="5">
    <w:abstractNumId w:val="11"/>
  </w:num>
  <w:num w:numId="6">
    <w:abstractNumId w:val="12"/>
  </w:num>
  <w:num w:numId="7">
    <w:abstractNumId w:val="13"/>
  </w:num>
  <w:num w:numId="8">
    <w:abstractNumId w:val="1"/>
  </w:num>
  <w:num w:numId="9">
    <w:abstractNumId w:val="4"/>
  </w:num>
  <w:num w:numId="10">
    <w:abstractNumId w:val="8"/>
  </w:num>
  <w:num w:numId="11">
    <w:abstractNumId w:val="26"/>
  </w:num>
  <w:num w:numId="12">
    <w:abstractNumId w:val="27"/>
  </w:num>
  <w:num w:numId="13">
    <w:abstractNumId w:val="2"/>
  </w:num>
  <w:num w:numId="14">
    <w:abstractNumId w:val="17"/>
  </w:num>
  <w:num w:numId="15">
    <w:abstractNumId w:val="6"/>
  </w:num>
  <w:num w:numId="16">
    <w:abstractNumId w:val="14"/>
  </w:num>
  <w:num w:numId="17">
    <w:abstractNumId w:val="3"/>
  </w:num>
  <w:num w:numId="18">
    <w:abstractNumId w:val="28"/>
  </w:num>
  <w:num w:numId="19">
    <w:abstractNumId w:val="21"/>
  </w:num>
  <w:num w:numId="20">
    <w:abstractNumId w:val="0"/>
  </w:num>
  <w:num w:numId="21">
    <w:abstractNumId w:val="5"/>
  </w:num>
  <w:num w:numId="22">
    <w:abstractNumId w:val="7"/>
  </w:num>
  <w:num w:numId="23">
    <w:abstractNumId w:val="16"/>
  </w:num>
  <w:num w:numId="24">
    <w:abstractNumId w:val="20"/>
  </w:num>
  <w:num w:numId="25">
    <w:abstractNumId w:val="18"/>
  </w:num>
  <w:num w:numId="26">
    <w:abstractNumId w:val="15"/>
  </w:num>
  <w:num w:numId="27">
    <w:abstractNumId w:val="10"/>
  </w:num>
  <w:num w:numId="28">
    <w:abstractNumId w:val="29"/>
  </w:num>
  <w:num w:numId="29">
    <w:abstractNumId w:val="24"/>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870"/>
    <w:rsid w:val="00540870"/>
    <w:rsid w:val="007E7579"/>
    <w:rsid w:val="00B25B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6CC7D"/>
  <w15:chartTrackingRefBased/>
  <w15:docId w15:val="{B86295D6-5995-4ED9-94AB-0BF98C8AF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54087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4087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4087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40870"/>
    <w:rPr>
      <w:rFonts w:ascii="Times New Roman" w:eastAsia="Times New Roman" w:hAnsi="Times New Roman" w:cs="Times New Roman"/>
      <w:b/>
      <w:bCs/>
      <w:sz w:val="27"/>
      <w:szCs w:val="27"/>
    </w:rPr>
  </w:style>
  <w:style w:type="character" w:styleId="Strong">
    <w:name w:val="Strong"/>
    <w:basedOn w:val="DefaultParagraphFont"/>
    <w:uiPriority w:val="22"/>
    <w:qFormat/>
    <w:rsid w:val="00540870"/>
    <w:rPr>
      <w:b/>
      <w:bCs/>
    </w:rPr>
  </w:style>
  <w:style w:type="paragraph" w:styleId="NormalWeb">
    <w:name w:val="Normal (Web)"/>
    <w:basedOn w:val="Normal"/>
    <w:uiPriority w:val="99"/>
    <w:semiHidden/>
    <w:unhideWhenUsed/>
    <w:rsid w:val="0054087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408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593775">
      <w:bodyDiv w:val="1"/>
      <w:marLeft w:val="0"/>
      <w:marRight w:val="0"/>
      <w:marTop w:val="0"/>
      <w:marBottom w:val="0"/>
      <w:divBdr>
        <w:top w:val="none" w:sz="0" w:space="0" w:color="auto"/>
        <w:left w:val="none" w:sz="0" w:space="0" w:color="auto"/>
        <w:bottom w:val="none" w:sz="0" w:space="0" w:color="auto"/>
        <w:right w:val="none" w:sz="0" w:space="0" w:color="auto"/>
      </w:divBdr>
    </w:div>
    <w:div w:id="296033780">
      <w:bodyDiv w:val="1"/>
      <w:marLeft w:val="0"/>
      <w:marRight w:val="0"/>
      <w:marTop w:val="0"/>
      <w:marBottom w:val="0"/>
      <w:divBdr>
        <w:top w:val="none" w:sz="0" w:space="0" w:color="auto"/>
        <w:left w:val="none" w:sz="0" w:space="0" w:color="auto"/>
        <w:bottom w:val="none" w:sz="0" w:space="0" w:color="auto"/>
        <w:right w:val="none" w:sz="0" w:space="0" w:color="auto"/>
      </w:divBdr>
      <w:divsChild>
        <w:div w:id="1303391988">
          <w:marLeft w:val="-225"/>
          <w:marRight w:val="-225"/>
          <w:marTop w:val="0"/>
          <w:marBottom w:val="0"/>
          <w:divBdr>
            <w:top w:val="none" w:sz="0" w:space="0" w:color="auto"/>
            <w:left w:val="none" w:sz="0" w:space="0" w:color="auto"/>
            <w:bottom w:val="none" w:sz="0" w:space="0" w:color="auto"/>
            <w:right w:val="none" w:sz="0" w:space="0" w:color="auto"/>
          </w:divBdr>
          <w:divsChild>
            <w:div w:id="52201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36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yclasses.southuniversity.edu/content/enforced/49787-17044400/media/transcripts/SU_MIS6211_W2_G3.pdf?_&amp;d2lSessionVal=B1vLrXKoEEfD4lCeCEoyqY15f&amp;ou=4978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1184</TotalTime>
  <Pages>15</Pages>
  <Words>3744</Words>
  <Characters>21347</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TRMC</Company>
  <LinksUpToDate>false</LinksUpToDate>
  <CharactersWithSpaces>25041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Mathis</dc:creator>
  <cp:keywords/>
  <dc:description/>
  <cp:lastModifiedBy>Shannon Mathis</cp:lastModifiedBy>
  <cp:revision>1</cp:revision>
  <dcterms:created xsi:type="dcterms:W3CDTF">2019-07-17T17:59:00Z</dcterms:created>
  <dcterms:modified xsi:type="dcterms:W3CDTF">2019-07-18T14:07:00Z</dcterms:modified>
</cp:coreProperties>
</file>